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亿林学堂「A计划」一年级课程说明</w:t>
      </w:r>
    </w:p>
    <w:p>
      <w:pPr>
        <w:jc w:val="center"/>
      </w:pPr>
      <w:r>
        <w:rPr>
          <w:rFonts w:ascii="楷体" w:hAnsi="楷体" w:eastAsia="楷体" w:cs="楷体"/>
          <w:sz w:val="26"/>
        </w:rPr>
        <w:t>商业逻辑总框架：四论、四轴、四个经济场景</w:t>
      </w:r>
    </w:p>
    <w:p>
      <w:pPr>
        <w:jc w:val="center"/>
      </w:pPr>
      <w:r>
        <w:rPr>
          <w:rFonts w:ascii="楷体" w:hAnsi="楷体" w:eastAsia="楷体" w:cs="楷体"/>
          <w:sz w:val="26"/>
        </w:rPr>
        <w:t>主讲：周骊晓</w:t>
      </w:r>
    </w:p>
    <w:p>
      <w:pPr>
        <w:pStyle w:val="Heading1"/>
      </w:pPr>
      <w:r>
        <w:t>一、年级定位与学习目标</w:t>
      </w:r>
    </w:p>
    <w:p>
      <w:pPr>
        <w:pStyle w:val="Heading2"/>
      </w:pPr>
      <w:r>
        <w:t>（一）年级定位</w:t>
      </w:r>
    </w:p>
    <w:p>
      <w:pPr>
        <w:ind w:firstLine="460"/>
      </w:pPr>
      <w:r>
        <w:rPr>
          <w:rFonts w:ascii="宋体" w:hAnsi="宋体" w:eastAsia="宋体" w:cs="宋体"/>
          <w:sz w:val="23"/>
        </w:rPr>
        <w:t>一年级是亿林学堂「A计划」的起点，也是整套课程体系的地基。周骊晓在开篇课中谈到，他多年讲授商业逻辑与资本运营课程，发现企业家「听课很认真、记笔记也很认真」，回到企业却用不上，根本原因是理论与实践脱节。A计划的解法，是把庞大的商业逻辑知识体系拆成一个个小节，每节讲一个相对简单的理论，企业家回到企业完成一个对应的任务，在思维和行为上获得体验，「就像打游戏一样过一个关再过一个关」，层层递进。</w:t>
      </w:r>
    </w:p>
    <w:p>
      <w:pPr>
        <w:ind w:firstLine="460"/>
      </w:pPr>
      <w:r>
        <w:rPr>
          <w:rFonts w:ascii="宋体" w:hAnsi="宋体" w:eastAsia="宋体" w:cs="宋体"/>
          <w:sz w:val="23"/>
        </w:rPr>
        <w:t>一年级的任务，是为企业家搭建商业逻辑的总框架。这套框架可以概括为三组关键词：「四论」（产品论、价值论、控制论、系统论，乃至平台论、生态论）、「四轴」（X、Y、Z、T 四个维度的分析方法）和「四个经济场景」（实体经济、资本经济、互联网经济、量子经济）。围绕这一框架，本年级依次讲授资源的四种状态、产业链金融、中转库、物联网、竞争战略、周期理论、规则与算法、产业链综合服务平台、法人治理架构、战略地图、企业跳跃式发展六步法、企业健康诊断、社群经济等主题，并穿插河图洛书、《黄帝阴符经》等中国古典智慧，为后续年级学习《孙子兵法》《三十六计》《鬼谷子》《周易》打下基础。</w:t>
      </w:r>
    </w:p>
    <w:p>
      <w:pPr>
        <w:pStyle w:val="Heading2"/>
      </w:pPr>
      <w:r>
        <w:t>（二）学习目标</w:t>
      </w:r>
    </w:p>
    <w:p>
      <w:pPr>
        <w:pStyle w:val="ListBullet"/>
      </w:pPr>
      <w:r>
        <w:rPr>
          <w:rFonts w:ascii="宋体" w:hAnsi="宋体" w:eastAsia="宋体" w:cs="宋体"/>
          <w:sz w:val="23"/>
        </w:rPr>
        <w:t>理解企业经营的根本出发点：不是「以客户为中心」，而是企业生存空间的扩张、生存时间的延长，以及由此带来的盈利能力的提升。</w:t>
      </w:r>
    </w:p>
    <w:p>
      <w:pPr>
        <w:pStyle w:val="ListBullet"/>
      </w:pPr>
      <w:r>
        <w:rPr>
          <w:rFonts w:ascii="宋体" w:hAnsi="宋体" w:eastAsia="宋体" w:cs="宋体"/>
          <w:sz w:val="23"/>
        </w:rPr>
        <w:t>掌握企业的三个级别——产品级、平台级、生态级——以及与之对应的一维、二维、三维、四维思维。</w:t>
      </w:r>
    </w:p>
    <w:p>
      <w:pPr>
        <w:pStyle w:val="ListBullet"/>
      </w:pPr>
      <w:r>
        <w:rPr>
          <w:rFonts w:ascii="宋体" w:hAnsi="宋体" w:eastAsia="宋体" w:cs="宋体"/>
          <w:sz w:val="23"/>
        </w:rPr>
        <w:t>学会用「四轴模型」画出本企业所在的产业地图，看清主产业链、相关配套产业链与「化有形为无形」的 Z 轴要素，并加入时间维度。</w:t>
      </w:r>
    </w:p>
    <w:p>
      <w:pPr>
        <w:pStyle w:val="ListBullet"/>
      </w:pPr>
      <w:r>
        <w:rPr>
          <w:rFonts w:ascii="宋体" w:hAnsi="宋体" w:eastAsia="宋体" w:cs="宋体"/>
          <w:sz w:val="23"/>
        </w:rPr>
        <w:t>掌握资源的四种状态（为我所有、为我所用、为我所控、如是我有），学会用「交易」超越「买卖」，以小博大、无中生有。</w:t>
      </w:r>
    </w:p>
    <w:p>
      <w:pPr>
        <w:pStyle w:val="ListBullet"/>
      </w:pPr>
      <w:r>
        <w:rPr>
          <w:rFonts w:ascii="宋体" w:hAnsi="宋体" w:eastAsia="宋体" w:cs="宋体"/>
          <w:sz w:val="23"/>
        </w:rPr>
        <w:t>了解产业链金融、中转库、物联网、产业链综合服务平台等具体的结构性打法，以及法人治理架构、战略地图、企业健康诊断等落地工具。</w:t>
      </w:r>
    </w:p>
    <w:p>
      <w:pPr>
        <w:pStyle w:val="ListBullet"/>
      </w:pPr>
      <w:r>
        <w:rPr>
          <w:rFonts w:ascii="宋体" w:hAnsi="宋体" w:eastAsia="宋体" w:cs="宋体"/>
          <w:sz w:val="23"/>
        </w:rPr>
        <w:t>建立周期观念与规则观念：知道经济有春夏秋冬，知道「一切的复杂，都是由简单的规则叠加而成的」。</w:t>
      </w:r>
    </w:p>
    <w:p>
      <w:pPr>
        <w:pStyle w:val="ListBullet"/>
      </w:pPr>
      <w:r>
        <w:rPr>
          <w:rFonts w:ascii="宋体" w:hAnsi="宋体" w:eastAsia="宋体" w:cs="宋体"/>
          <w:sz w:val="23"/>
        </w:rPr>
        <w:t>初步体会企业家的本职专业是哲学而非管理学，开始用东西方的科学、哲学与古典智慧去看清世界真相。</w:t>
      </w:r>
    </w:p>
    <w:p>
      <w:pPr>
        <w:pStyle w:val="Heading1"/>
      </w:pPr>
      <w:r>
        <w:t>二、课程体系总览</w:t>
      </w:r>
    </w:p>
    <w:p>
      <w:pPr>
        <w:ind w:firstLine="460"/>
      </w:pPr>
      <w:r>
        <w:rPr>
          <w:rFonts w:ascii="宋体" w:hAnsi="宋体" w:eastAsia="宋体" w:cs="宋体"/>
          <w:sz w:val="23"/>
        </w:rPr>
        <w:t>一年级共 37 课。按内容大致可分为五个单元：第 1—7 课建立总框架；第 8—14 课讲资源与结构层面的具体打法；第 15—22 课讲规律、周期、规则与平台；第 23—28 课讲治理、战略地图与诊断等落地工具；第 29—37 课为专题直播、十年规划、社群经济等拓展内容及合辑。</w:t>
      </w:r>
    </w:p>
    <w:tbl>
      <w:tblPr>
        <w:tblStyle w:val="TableGrid"/>
        <w:tblW w:type="auto" w:w="0"/>
        <w:tblLook w:firstColumn="1" w:firstRow="1" w:lastColumn="0" w:lastRow="0" w:noHBand="0" w:noVBand="1" w:val="04A0"/>
      </w:tblPr>
      <w:tblGrid>
        <w:gridCol w:w="2986"/>
        <w:gridCol w:w="2986"/>
        <w:gridCol w:w="2986"/>
      </w:tblGrid>
      <w:tr>
        <w:tc>
          <w:tcPr>
            <w:tcW w:type="dxa" w:w="2986"/>
            <w:shd w:val="clear" w:color="auto" w:fill="D9E2F3"/>
          </w:tcPr>
          <w:p>
            <w:r/>
            <w:r>
              <w:rPr>
                <w:rFonts w:ascii="宋体" w:hAnsi="宋体" w:eastAsia="宋体" w:cs="宋体"/>
                <w:b/>
                <w:sz w:val="21"/>
              </w:rPr>
              <w:t>课次</w:t>
            </w:r>
          </w:p>
        </w:tc>
        <w:tc>
          <w:tcPr>
            <w:tcW w:type="dxa" w:w="2986"/>
            <w:shd w:val="clear" w:color="auto" w:fill="D9E2F3"/>
          </w:tcPr>
          <w:p>
            <w:r/>
            <w:r>
              <w:rPr>
                <w:rFonts w:ascii="宋体" w:hAnsi="宋体" w:eastAsia="宋体" w:cs="宋体"/>
                <w:b/>
                <w:sz w:val="21"/>
              </w:rPr>
              <w:t>课程标题</w:t>
            </w:r>
          </w:p>
        </w:tc>
        <w:tc>
          <w:tcPr>
            <w:tcW w:type="dxa" w:w="2986"/>
            <w:shd w:val="clear" w:color="auto" w:fill="D9E2F3"/>
          </w:tcPr>
          <w:p>
            <w:r/>
            <w:r>
              <w:rPr>
                <w:rFonts w:ascii="宋体" w:hAnsi="宋体" w:eastAsia="宋体" w:cs="宋体"/>
                <w:b/>
                <w:sz w:val="21"/>
              </w:rPr>
              <w:t>单元</w:t>
            </w:r>
          </w:p>
        </w:tc>
      </w:tr>
      <w:tr>
        <w:tc>
          <w:tcPr>
            <w:tcW w:type="dxa" w:w="2986"/>
          </w:tcPr>
          <w:p>
            <w:r/>
            <w:r>
              <w:rPr>
                <w:rFonts w:ascii="宋体" w:hAnsi="宋体" w:eastAsia="宋体" w:cs="宋体"/>
                <w:b w:val="0"/>
                <w:sz w:val="21"/>
              </w:rPr>
              <w:t>第1课</w:t>
            </w:r>
          </w:p>
        </w:tc>
        <w:tc>
          <w:tcPr>
            <w:tcW w:type="dxa" w:w="2986"/>
          </w:tcPr>
          <w:p>
            <w:r/>
            <w:r>
              <w:rPr>
                <w:rFonts w:ascii="宋体" w:hAnsi="宋体" w:eastAsia="宋体" w:cs="宋体"/>
                <w:b w:val="0"/>
                <w:sz w:val="21"/>
              </w:rPr>
              <w:t>什么是A计划？</w:t>
            </w:r>
          </w:p>
        </w:tc>
        <w:tc>
          <w:tcPr>
            <w:tcW w:type="dxa" w:w="2986"/>
          </w:tcPr>
          <w:p>
            <w:r/>
            <w:r>
              <w:rPr>
                <w:rFonts w:ascii="宋体" w:hAnsi="宋体" w:eastAsia="宋体" w:cs="宋体"/>
                <w:b w:val="0"/>
                <w:sz w:val="21"/>
              </w:rPr>
              <w:t>总框架</w:t>
            </w:r>
          </w:p>
        </w:tc>
      </w:tr>
      <w:tr>
        <w:tc>
          <w:tcPr>
            <w:tcW w:type="dxa" w:w="2986"/>
          </w:tcPr>
          <w:p>
            <w:r/>
            <w:r>
              <w:rPr>
                <w:rFonts w:ascii="宋体" w:hAnsi="宋体" w:eastAsia="宋体" w:cs="宋体"/>
                <w:b w:val="0"/>
                <w:sz w:val="21"/>
              </w:rPr>
              <w:t>第2课</w:t>
            </w:r>
          </w:p>
        </w:tc>
        <w:tc>
          <w:tcPr>
            <w:tcW w:type="dxa" w:w="2986"/>
          </w:tcPr>
          <w:p>
            <w:r/>
            <w:r>
              <w:rPr>
                <w:rFonts w:ascii="宋体" w:hAnsi="宋体" w:eastAsia="宋体" w:cs="宋体"/>
                <w:b w:val="0"/>
                <w:sz w:val="21"/>
              </w:rPr>
              <w:t>商业逻辑体系</w:t>
            </w:r>
          </w:p>
        </w:tc>
        <w:tc>
          <w:tcPr>
            <w:tcW w:type="dxa" w:w="2986"/>
          </w:tcPr>
          <w:p>
            <w:r/>
            <w:r>
              <w:rPr>
                <w:rFonts w:ascii="宋体" w:hAnsi="宋体" w:eastAsia="宋体" w:cs="宋体"/>
                <w:b w:val="0"/>
                <w:sz w:val="21"/>
              </w:rPr>
              <w:t>总框架</w:t>
            </w:r>
          </w:p>
        </w:tc>
      </w:tr>
      <w:tr>
        <w:tc>
          <w:tcPr>
            <w:tcW w:type="dxa" w:w="2986"/>
          </w:tcPr>
          <w:p>
            <w:r/>
            <w:r>
              <w:rPr>
                <w:rFonts w:ascii="宋体" w:hAnsi="宋体" w:eastAsia="宋体" w:cs="宋体"/>
                <w:b w:val="0"/>
                <w:sz w:val="21"/>
              </w:rPr>
              <w:t>第3课</w:t>
            </w:r>
          </w:p>
        </w:tc>
        <w:tc>
          <w:tcPr>
            <w:tcW w:type="dxa" w:w="2986"/>
          </w:tcPr>
          <w:p>
            <w:r/>
            <w:r>
              <w:rPr>
                <w:rFonts w:ascii="宋体" w:hAnsi="宋体" w:eastAsia="宋体" w:cs="宋体"/>
                <w:b w:val="0"/>
                <w:sz w:val="21"/>
              </w:rPr>
              <w:t>资源的四种状态</w:t>
            </w:r>
          </w:p>
        </w:tc>
        <w:tc>
          <w:tcPr>
            <w:tcW w:type="dxa" w:w="2986"/>
          </w:tcPr>
          <w:p>
            <w:r/>
            <w:r>
              <w:rPr>
                <w:rFonts w:ascii="宋体" w:hAnsi="宋体" w:eastAsia="宋体" w:cs="宋体"/>
                <w:b w:val="0"/>
                <w:sz w:val="21"/>
              </w:rPr>
              <w:t>总框架</w:t>
            </w:r>
          </w:p>
        </w:tc>
      </w:tr>
      <w:tr>
        <w:tc>
          <w:tcPr>
            <w:tcW w:type="dxa" w:w="2986"/>
          </w:tcPr>
          <w:p>
            <w:r/>
            <w:r>
              <w:rPr>
                <w:rFonts w:ascii="宋体" w:hAnsi="宋体" w:eastAsia="宋体" w:cs="宋体"/>
                <w:b w:val="0"/>
                <w:sz w:val="21"/>
              </w:rPr>
              <w:t>第4课</w:t>
            </w:r>
          </w:p>
        </w:tc>
        <w:tc>
          <w:tcPr>
            <w:tcW w:type="dxa" w:w="2986"/>
          </w:tcPr>
          <w:p>
            <w:r/>
            <w:r>
              <w:rPr>
                <w:rFonts w:ascii="宋体" w:hAnsi="宋体" w:eastAsia="宋体" w:cs="宋体"/>
                <w:b w:val="0"/>
                <w:sz w:val="21"/>
              </w:rPr>
              <w:t>产业链金融</w:t>
            </w:r>
          </w:p>
        </w:tc>
        <w:tc>
          <w:tcPr>
            <w:tcW w:type="dxa" w:w="2986"/>
          </w:tcPr>
          <w:p>
            <w:r/>
            <w:r>
              <w:rPr>
                <w:rFonts w:ascii="宋体" w:hAnsi="宋体" w:eastAsia="宋体" w:cs="宋体"/>
                <w:b w:val="0"/>
                <w:sz w:val="21"/>
              </w:rPr>
              <w:t>总框架</w:t>
            </w:r>
          </w:p>
        </w:tc>
      </w:tr>
      <w:tr>
        <w:tc>
          <w:tcPr>
            <w:tcW w:type="dxa" w:w="2986"/>
          </w:tcPr>
          <w:p>
            <w:r/>
            <w:r>
              <w:rPr>
                <w:rFonts w:ascii="宋体" w:hAnsi="宋体" w:eastAsia="宋体" w:cs="宋体"/>
                <w:b w:val="0"/>
                <w:sz w:val="21"/>
              </w:rPr>
              <w:t>第5课</w:t>
            </w:r>
          </w:p>
        </w:tc>
        <w:tc>
          <w:tcPr>
            <w:tcW w:type="dxa" w:w="2986"/>
          </w:tcPr>
          <w:p>
            <w:r/>
            <w:r>
              <w:rPr>
                <w:rFonts w:ascii="宋体" w:hAnsi="宋体" w:eastAsia="宋体" w:cs="宋体"/>
                <w:b w:val="0"/>
                <w:sz w:val="21"/>
              </w:rPr>
              <w:t>四维商业环境分析</w:t>
            </w:r>
          </w:p>
        </w:tc>
        <w:tc>
          <w:tcPr>
            <w:tcW w:type="dxa" w:w="2986"/>
          </w:tcPr>
          <w:p>
            <w:r/>
            <w:r>
              <w:rPr>
                <w:rFonts w:ascii="宋体" w:hAnsi="宋体" w:eastAsia="宋体" w:cs="宋体"/>
                <w:b w:val="0"/>
                <w:sz w:val="21"/>
              </w:rPr>
              <w:t>总框架</w:t>
            </w:r>
          </w:p>
        </w:tc>
      </w:tr>
      <w:tr>
        <w:tc>
          <w:tcPr>
            <w:tcW w:type="dxa" w:w="2986"/>
          </w:tcPr>
          <w:p>
            <w:r/>
            <w:r>
              <w:rPr>
                <w:rFonts w:ascii="宋体" w:hAnsi="宋体" w:eastAsia="宋体" w:cs="宋体"/>
                <w:b w:val="0"/>
                <w:sz w:val="21"/>
              </w:rPr>
              <w:t>第6课</w:t>
            </w:r>
          </w:p>
        </w:tc>
        <w:tc>
          <w:tcPr>
            <w:tcW w:type="dxa" w:w="2986"/>
          </w:tcPr>
          <w:p>
            <w:r/>
            <w:r>
              <w:rPr>
                <w:rFonts w:ascii="宋体" w:hAnsi="宋体" w:eastAsia="宋体" w:cs="宋体"/>
                <w:b w:val="0"/>
                <w:sz w:val="21"/>
              </w:rPr>
              <w:t>用四轴四维思考法解决企业资金问题</w:t>
            </w:r>
          </w:p>
        </w:tc>
        <w:tc>
          <w:tcPr>
            <w:tcW w:type="dxa" w:w="2986"/>
          </w:tcPr>
          <w:p>
            <w:r/>
            <w:r>
              <w:rPr>
                <w:rFonts w:ascii="宋体" w:hAnsi="宋体" w:eastAsia="宋体" w:cs="宋体"/>
                <w:b w:val="0"/>
                <w:sz w:val="21"/>
              </w:rPr>
              <w:t>总框架</w:t>
            </w:r>
          </w:p>
        </w:tc>
      </w:tr>
      <w:tr>
        <w:tc>
          <w:tcPr>
            <w:tcW w:type="dxa" w:w="2986"/>
          </w:tcPr>
          <w:p>
            <w:r/>
            <w:r>
              <w:rPr>
                <w:rFonts w:ascii="宋体" w:hAnsi="宋体" w:eastAsia="宋体" w:cs="宋体"/>
                <w:b w:val="0"/>
                <w:sz w:val="21"/>
              </w:rPr>
              <w:t>第7课</w:t>
            </w:r>
          </w:p>
        </w:tc>
        <w:tc>
          <w:tcPr>
            <w:tcW w:type="dxa" w:w="2986"/>
          </w:tcPr>
          <w:p>
            <w:r/>
            <w:r>
              <w:rPr>
                <w:rFonts w:ascii="宋体" w:hAnsi="宋体" w:eastAsia="宋体" w:cs="宋体"/>
                <w:b w:val="0"/>
                <w:sz w:val="21"/>
              </w:rPr>
              <w:t>企业家战略思维</w:t>
            </w:r>
          </w:p>
        </w:tc>
        <w:tc>
          <w:tcPr>
            <w:tcW w:type="dxa" w:w="2986"/>
          </w:tcPr>
          <w:p>
            <w:r/>
            <w:r>
              <w:rPr>
                <w:rFonts w:ascii="宋体" w:hAnsi="宋体" w:eastAsia="宋体" w:cs="宋体"/>
                <w:b w:val="0"/>
                <w:sz w:val="21"/>
              </w:rPr>
              <w:t>总框架</w:t>
            </w:r>
          </w:p>
        </w:tc>
      </w:tr>
      <w:tr>
        <w:tc>
          <w:tcPr>
            <w:tcW w:type="dxa" w:w="2986"/>
          </w:tcPr>
          <w:p>
            <w:r/>
            <w:r>
              <w:rPr>
                <w:rFonts w:ascii="宋体" w:hAnsi="宋体" w:eastAsia="宋体" w:cs="宋体"/>
                <w:b w:val="0"/>
                <w:sz w:val="21"/>
              </w:rPr>
              <w:t>第8课</w:t>
            </w:r>
          </w:p>
        </w:tc>
        <w:tc>
          <w:tcPr>
            <w:tcW w:type="dxa" w:w="2986"/>
          </w:tcPr>
          <w:p>
            <w:r/>
            <w:r>
              <w:rPr>
                <w:rFonts w:ascii="宋体" w:hAnsi="宋体" w:eastAsia="宋体" w:cs="宋体"/>
                <w:b w:val="0"/>
                <w:sz w:val="21"/>
              </w:rPr>
              <w:t>中转库</w:t>
            </w:r>
          </w:p>
        </w:tc>
        <w:tc>
          <w:tcPr>
            <w:tcW w:type="dxa" w:w="2986"/>
          </w:tcPr>
          <w:p>
            <w:r/>
            <w:r>
              <w:rPr>
                <w:rFonts w:ascii="宋体" w:hAnsi="宋体" w:eastAsia="宋体" w:cs="宋体"/>
                <w:b w:val="0"/>
                <w:sz w:val="21"/>
              </w:rPr>
              <w:t>资源与结构</w:t>
            </w:r>
          </w:p>
        </w:tc>
      </w:tr>
      <w:tr>
        <w:tc>
          <w:tcPr>
            <w:tcW w:type="dxa" w:w="2986"/>
          </w:tcPr>
          <w:p>
            <w:r/>
            <w:r>
              <w:rPr>
                <w:rFonts w:ascii="宋体" w:hAnsi="宋体" w:eastAsia="宋体" w:cs="宋体"/>
                <w:b w:val="0"/>
                <w:sz w:val="21"/>
              </w:rPr>
              <w:t>第9课</w:t>
            </w:r>
          </w:p>
        </w:tc>
        <w:tc>
          <w:tcPr>
            <w:tcW w:type="dxa" w:w="2986"/>
          </w:tcPr>
          <w:p>
            <w:r/>
            <w:r>
              <w:rPr>
                <w:rFonts w:ascii="宋体" w:hAnsi="宋体" w:eastAsia="宋体" w:cs="宋体"/>
                <w:b w:val="0"/>
                <w:sz w:val="21"/>
              </w:rPr>
              <w:t>万物互联——物联网</w:t>
            </w:r>
          </w:p>
        </w:tc>
        <w:tc>
          <w:tcPr>
            <w:tcW w:type="dxa" w:w="2986"/>
          </w:tcPr>
          <w:p>
            <w:r/>
            <w:r>
              <w:rPr>
                <w:rFonts w:ascii="宋体" w:hAnsi="宋体" w:eastAsia="宋体" w:cs="宋体"/>
                <w:b w:val="0"/>
                <w:sz w:val="21"/>
              </w:rPr>
              <w:t>资源与结构</w:t>
            </w:r>
          </w:p>
        </w:tc>
      </w:tr>
      <w:tr>
        <w:tc>
          <w:tcPr>
            <w:tcW w:type="dxa" w:w="2986"/>
          </w:tcPr>
          <w:p>
            <w:r/>
            <w:r>
              <w:rPr>
                <w:rFonts w:ascii="宋体" w:hAnsi="宋体" w:eastAsia="宋体" w:cs="宋体"/>
                <w:b w:val="0"/>
                <w:sz w:val="21"/>
              </w:rPr>
              <w:t>第10课</w:t>
            </w:r>
          </w:p>
        </w:tc>
        <w:tc>
          <w:tcPr>
            <w:tcW w:type="dxa" w:w="2986"/>
          </w:tcPr>
          <w:p>
            <w:r/>
            <w:r>
              <w:rPr>
                <w:rFonts w:ascii="宋体" w:hAnsi="宋体" w:eastAsia="宋体" w:cs="宋体"/>
                <w:b w:val="0"/>
                <w:sz w:val="21"/>
              </w:rPr>
              <w:t>区块链</w:t>
            </w:r>
          </w:p>
        </w:tc>
        <w:tc>
          <w:tcPr>
            <w:tcW w:type="dxa" w:w="2986"/>
          </w:tcPr>
          <w:p>
            <w:r/>
            <w:r>
              <w:rPr>
                <w:rFonts w:ascii="宋体" w:hAnsi="宋体" w:eastAsia="宋体" w:cs="宋体"/>
                <w:b w:val="0"/>
                <w:sz w:val="21"/>
              </w:rPr>
              <w:t>资源与结构</w:t>
            </w:r>
          </w:p>
        </w:tc>
      </w:tr>
      <w:tr>
        <w:tc>
          <w:tcPr>
            <w:tcW w:type="dxa" w:w="2986"/>
          </w:tcPr>
          <w:p>
            <w:r/>
            <w:r>
              <w:rPr>
                <w:rFonts w:ascii="宋体" w:hAnsi="宋体" w:eastAsia="宋体" w:cs="宋体"/>
                <w:b w:val="0"/>
                <w:sz w:val="21"/>
              </w:rPr>
              <w:t>第11课</w:t>
            </w:r>
          </w:p>
        </w:tc>
        <w:tc>
          <w:tcPr>
            <w:tcW w:type="dxa" w:w="2986"/>
          </w:tcPr>
          <w:p>
            <w:r/>
            <w:r>
              <w:rPr>
                <w:rFonts w:ascii="宋体" w:hAnsi="宋体" w:eastAsia="宋体" w:cs="宋体"/>
                <w:b w:val="0"/>
                <w:sz w:val="21"/>
              </w:rPr>
              <w:t>如何以小搏大来扩张企业的生存空间</w:t>
            </w:r>
          </w:p>
        </w:tc>
        <w:tc>
          <w:tcPr>
            <w:tcW w:type="dxa" w:w="2986"/>
          </w:tcPr>
          <w:p>
            <w:r/>
            <w:r>
              <w:rPr>
                <w:rFonts w:ascii="宋体" w:hAnsi="宋体" w:eastAsia="宋体" w:cs="宋体"/>
                <w:b w:val="0"/>
                <w:sz w:val="21"/>
              </w:rPr>
              <w:t>资源与结构</w:t>
            </w:r>
          </w:p>
        </w:tc>
      </w:tr>
      <w:tr>
        <w:tc>
          <w:tcPr>
            <w:tcW w:type="dxa" w:w="2986"/>
          </w:tcPr>
          <w:p>
            <w:r/>
            <w:r>
              <w:rPr>
                <w:rFonts w:ascii="宋体" w:hAnsi="宋体" w:eastAsia="宋体" w:cs="宋体"/>
                <w:b w:val="0"/>
                <w:sz w:val="21"/>
              </w:rPr>
              <w:t>第12课</w:t>
            </w:r>
          </w:p>
        </w:tc>
        <w:tc>
          <w:tcPr>
            <w:tcW w:type="dxa" w:w="2986"/>
          </w:tcPr>
          <w:p>
            <w:r/>
            <w:r>
              <w:rPr>
                <w:rFonts w:ascii="宋体" w:hAnsi="宋体" w:eastAsia="宋体" w:cs="宋体"/>
                <w:b w:val="0"/>
                <w:sz w:val="21"/>
              </w:rPr>
              <w:t>文化自信——从河图洛书的推演看商业逻辑</w:t>
            </w:r>
          </w:p>
        </w:tc>
        <w:tc>
          <w:tcPr>
            <w:tcW w:type="dxa" w:w="2986"/>
          </w:tcPr>
          <w:p>
            <w:r/>
            <w:r>
              <w:rPr>
                <w:rFonts w:ascii="宋体" w:hAnsi="宋体" w:eastAsia="宋体" w:cs="宋体"/>
                <w:b w:val="0"/>
                <w:sz w:val="21"/>
              </w:rPr>
              <w:t>资源与结构</w:t>
            </w:r>
          </w:p>
        </w:tc>
      </w:tr>
      <w:tr>
        <w:tc>
          <w:tcPr>
            <w:tcW w:type="dxa" w:w="2986"/>
          </w:tcPr>
          <w:p>
            <w:r/>
            <w:r>
              <w:rPr>
                <w:rFonts w:ascii="宋体" w:hAnsi="宋体" w:eastAsia="宋体" w:cs="宋体"/>
                <w:b w:val="0"/>
                <w:sz w:val="21"/>
              </w:rPr>
              <w:t>第13课</w:t>
            </w:r>
          </w:p>
        </w:tc>
        <w:tc>
          <w:tcPr>
            <w:tcW w:type="dxa" w:w="2986"/>
          </w:tcPr>
          <w:p>
            <w:r/>
            <w:r>
              <w:rPr>
                <w:rFonts w:ascii="宋体" w:hAnsi="宋体" w:eastAsia="宋体" w:cs="宋体"/>
                <w:b w:val="0"/>
                <w:sz w:val="21"/>
              </w:rPr>
              <w:t>发现事物发展本质规律的方式</w:t>
            </w:r>
          </w:p>
        </w:tc>
        <w:tc>
          <w:tcPr>
            <w:tcW w:type="dxa" w:w="2986"/>
          </w:tcPr>
          <w:p>
            <w:r/>
            <w:r>
              <w:rPr>
                <w:rFonts w:ascii="宋体" w:hAnsi="宋体" w:eastAsia="宋体" w:cs="宋体"/>
                <w:b w:val="0"/>
                <w:sz w:val="21"/>
              </w:rPr>
              <w:t>资源与结构</w:t>
            </w:r>
          </w:p>
        </w:tc>
      </w:tr>
      <w:tr>
        <w:tc>
          <w:tcPr>
            <w:tcW w:type="dxa" w:w="2986"/>
          </w:tcPr>
          <w:p>
            <w:r/>
            <w:r>
              <w:rPr>
                <w:rFonts w:ascii="宋体" w:hAnsi="宋体" w:eastAsia="宋体" w:cs="宋体"/>
                <w:b w:val="0"/>
                <w:sz w:val="21"/>
              </w:rPr>
              <w:t>第14课</w:t>
            </w:r>
          </w:p>
        </w:tc>
        <w:tc>
          <w:tcPr>
            <w:tcW w:type="dxa" w:w="2986"/>
          </w:tcPr>
          <w:p>
            <w:r/>
            <w:r>
              <w:rPr>
                <w:rFonts w:ascii="宋体" w:hAnsi="宋体" w:eastAsia="宋体" w:cs="宋体"/>
                <w:b w:val="0"/>
                <w:sz w:val="21"/>
              </w:rPr>
              <w:t>为什么说数字资产是未来财富的表现</w:t>
            </w:r>
          </w:p>
        </w:tc>
        <w:tc>
          <w:tcPr>
            <w:tcW w:type="dxa" w:w="2986"/>
          </w:tcPr>
          <w:p>
            <w:r/>
            <w:r>
              <w:rPr>
                <w:rFonts w:ascii="宋体" w:hAnsi="宋体" w:eastAsia="宋体" w:cs="宋体"/>
                <w:b w:val="0"/>
                <w:sz w:val="21"/>
              </w:rPr>
              <w:t>资源与结构</w:t>
            </w:r>
          </w:p>
        </w:tc>
      </w:tr>
      <w:tr>
        <w:tc>
          <w:tcPr>
            <w:tcW w:type="dxa" w:w="2986"/>
          </w:tcPr>
          <w:p>
            <w:r/>
            <w:r>
              <w:rPr>
                <w:rFonts w:ascii="宋体" w:hAnsi="宋体" w:eastAsia="宋体" w:cs="宋体"/>
                <w:b w:val="0"/>
                <w:sz w:val="21"/>
              </w:rPr>
              <w:t>第15课</w:t>
            </w:r>
          </w:p>
        </w:tc>
        <w:tc>
          <w:tcPr>
            <w:tcW w:type="dxa" w:w="2986"/>
          </w:tcPr>
          <w:p>
            <w:r/>
            <w:r>
              <w:rPr>
                <w:rFonts w:ascii="宋体" w:hAnsi="宋体" w:eastAsia="宋体" w:cs="宋体"/>
                <w:b w:val="0"/>
                <w:sz w:val="21"/>
              </w:rPr>
              <w:t>解析BTC白皮书</w:t>
            </w:r>
          </w:p>
        </w:tc>
        <w:tc>
          <w:tcPr>
            <w:tcW w:type="dxa" w:w="2986"/>
          </w:tcPr>
          <w:p>
            <w:r/>
            <w:r>
              <w:rPr>
                <w:rFonts w:ascii="宋体" w:hAnsi="宋体" w:eastAsia="宋体" w:cs="宋体"/>
                <w:b w:val="0"/>
                <w:sz w:val="21"/>
              </w:rPr>
              <w:t>规律、周期与规则</w:t>
            </w:r>
          </w:p>
        </w:tc>
      </w:tr>
      <w:tr>
        <w:tc>
          <w:tcPr>
            <w:tcW w:type="dxa" w:w="2986"/>
          </w:tcPr>
          <w:p>
            <w:r/>
            <w:r>
              <w:rPr>
                <w:rFonts w:ascii="宋体" w:hAnsi="宋体" w:eastAsia="宋体" w:cs="宋体"/>
                <w:b w:val="0"/>
                <w:sz w:val="21"/>
              </w:rPr>
              <w:t>第16课</w:t>
            </w:r>
          </w:p>
        </w:tc>
        <w:tc>
          <w:tcPr>
            <w:tcW w:type="dxa" w:w="2986"/>
          </w:tcPr>
          <w:p>
            <w:r/>
            <w:r>
              <w:rPr>
                <w:rFonts w:ascii="宋体" w:hAnsi="宋体" w:eastAsia="宋体" w:cs="宋体"/>
                <w:b w:val="0"/>
                <w:sz w:val="21"/>
              </w:rPr>
              <w:t>解析黄帝阴符经</w:t>
            </w:r>
          </w:p>
        </w:tc>
        <w:tc>
          <w:tcPr>
            <w:tcW w:type="dxa" w:w="2986"/>
          </w:tcPr>
          <w:p>
            <w:r/>
            <w:r>
              <w:rPr>
                <w:rFonts w:ascii="宋体" w:hAnsi="宋体" w:eastAsia="宋体" w:cs="宋体"/>
                <w:b w:val="0"/>
                <w:sz w:val="21"/>
              </w:rPr>
              <w:t>规律、周期与规则</w:t>
            </w:r>
          </w:p>
        </w:tc>
      </w:tr>
      <w:tr>
        <w:tc>
          <w:tcPr>
            <w:tcW w:type="dxa" w:w="2986"/>
          </w:tcPr>
          <w:p>
            <w:r/>
            <w:r>
              <w:rPr>
                <w:rFonts w:ascii="宋体" w:hAnsi="宋体" w:eastAsia="宋体" w:cs="宋体"/>
                <w:b w:val="0"/>
                <w:sz w:val="21"/>
              </w:rPr>
              <w:t>第17课</w:t>
            </w:r>
          </w:p>
        </w:tc>
        <w:tc>
          <w:tcPr>
            <w:tcW w:type="dxa" w:w="2986"/>
          </w:tcPr>
          <w:p>
            <w:r/>
            <w:r>
              <w:rPr>
                <w:rFonts w:ascii="宋体" w:hAnsi="宋体" w:eastAsia="宋体" w:cs="宋体"/>
                <w:b w:val="0"/>
                <w:sz w:val="21"/>
              </w:rPr>
              <w:t>周期理论</w:t>
            </w:r>
          </w:p>
        </w:tc>
        <w:tc>
          <w:tcPr>
            <w:tcW w:type="dxa" w:w="2986"/>
          </w:tcPr>
          <w:p>
            <w:r/>
            <w:r>
              <w:rPr>
                <w:rFonts w:ascii="宋体" w:hAnsi="宋体" w:eastAsia="宋体" w:cs="宋体"/>
                <w:b w:val="0"/>
                <w:sz w:val="21"/>
              </w:rPr>
              <w:t>规律、周期与规则</w:t>
            </w:r>
          </w:p>
        </w:tc>
      </w:tr>
      <w:tr>
        <w:tc>
          <w:tcPr>
            <w:tcW w:type="dxa" w:w="2986"/>
          </w:tcPr>
          <w:p>
            <w:r/>
            <w:r>
              <w:rPr>
                <w:rFonts w:ascii="宋体" w:hAnsi="宋体" w:eastAsia="宋体" w:cs="宋体"/>
                <w:b w:val="0"/>
                <w:sz w:val="21"/>
              </w:rPr>
              <w:t>第18课</w:t>
            </w:r>
          </w:p>
        </w:tc>
        <w:tc>
          <w:tcPr>
            <w:tcW w:type="dxa" w:w="2986"/>
          </w:tcPr>
          <w:p>
            <w:r/>
            <w:r>
              <w:rPr>
                <w:rFonts w:ascii="宋体" w:hAnsi="宋体" w:eastAsia="宋体" w:cs="宋体"/>
                <w:b w:val="0"/>
                <w:sz w:val="21"/>
              </w:rPr>
              <w:t>规则与算法</w:t>
            </w:r>
          </w:p>
        </w:tc>
        <w:tc>
          <w:tcPr>
            <w:tcW w:type="dxa" w:w="2986"/>
          </w:tcPr>
          <w:p>
            <w:r/>
            <w:r>
              <w:rPr>
                <w:rFonts w:ascii="宋体" w:hAnsi="宋体" w:eastAsia="宋体" w:cs="宋体"/>
                <w:b w:val="0"/>
                <w:sz w:val="21"/>
              </w:rPr>
              <w:t>规律、周期与规则</w:t>
            </w:r>
          </w:p>
        </w:tc>
      </w:tr>
      <w:tr>
        <w:tc>
          <w:tcPr>
            <w:tcW w:type="dxa" w:w="2986"/>
          </w:tcPr>
          <w:p>
            <w:r/>
            <w:r>
              <w:rPr>
                <w:rFonts w:ascii="宋体" w:hAnsi="宋体" w:eastAsia="宋体" w:cs="宋体"/>
                <w:b w:val="0"/>
                <w:sz w:val="21"/>
              </w:rPr>
              <w:t>第19课</w:t>
            </w:r>
          </w:p>
        </w:tc>
        <w:tc>
          <w:tcPr>
            <w:tcW w:type="dxa" w:w="2986"/>
          </w:tcPr>
          <w:p>
            <w:r/>
            <w:r>
              <w:rPr>
                <w:rFonts w:ascii="宋体" w:hAnsi="宋体" w:eastAsia="宋体" w:cs="宋体"/>
                <w:b w:val="0"/>
                <w:sz w:val="21"/>
              </w:rPr>
              <w:t>面对外部压力环境下的企业战略与战术选择</w:t>
            </w:r>
          </w:p>
        </w:tc>
        <w:tc>
          <w:tcPr>
            <w:tcW w:type="dxa" w:w="2986"/>
          </w:tcPr>
          <w:p>
            <w:r/>
            <w:r>
              <w:rPr>
                <w:rFonts w:ascii="宋体" w:hAnsi="宋体" w:eastAsia="宋体" w:cs="宋体"/>
                <w:b w:val="0"/>
                <w:sz w:val="21"/>
              </w:rPr>
              <w:t>规律、周期与规则</w:t>
            </w:r>
          </w:p>
        </w:tc>
      </w:tr>
      <w:tr>
        <w:tc>
          <w:tcPr>
            <w:tcW w:type="dxa" w:w="2986"/>
          </w:tcPr>
          <w:p>
            <w:r/>
            <w:r>
              <w:rPr>
                <w:rFonts w:ascii="宋体" w:hAnsi="宋体" w:eastAsia="宋体" w:cs="宋体"/>
                <w:b w:val="0"/>
                <w:sz w:val="21"/>
              </w:rPr>
              <w:t>第20课</w:t>
            </w:r>
          </w:p>
        </w:tc>
        <w:tc>
          <w:tcPr>
            <w:tcW w:type="dxa" w:w="2986"/>
          </w:tcPr>
          <w:p>
            <w:r/>
            <w:r>
              <w:rPr>
                <w:rFonts w:ascii="宋体" w:hAnsi="宋体" w:eastAsia="宋体" w:cs="宋体"/>
                <w:b w:val="0"/>
                <w:sz w:val="21"/>
              </w:rPr>
              <w:t>数字经济的演化过程——从拼多多、趣头条逆势腾飞现象谈起</w:t>
            </w:r>
          </w:p>
        </w:tc>
        <w:tc>
          <w:tcPr>
            <w:tcW w:type="dxa" w:w="2986"/>
          </w:tcPr>
          <w:p>
            <w:r/>
            <w:r>
              <w:rPr>
                <w:rFonts w:ascii="宋体" w:hAnsi="宋体" w:eastAsia="宋体" w:cs="宋体"/>
                <w:b w:val="0"/>
                <w:sz w:val="21"/>
              </w:rPr>
              <w:t>规律、周期与规则</w:t>
            </w:r>
          </w:p>
        </w:tc>
      </w:tr>
      <w:tr>
        <w:tc>
          <w:tcPr>
            <w:tcW w:type="dxa" w:w="2986"/>
          </w:tcPr>
          <w:p>
            <w:r/>
            <w:r>
              <w:rPr>
                <w:rFonts w:ascii="宋体" w:hAnsi="宋体" w:eastAsia="宋体" w:cs="宋体"/>
                <w:b w:val="0"/>
                <w:sz w:val="21"/>
              </w:rPr>
              <w:t>第21课</w:t>
            </w:r>
          </w:p>
        </w:tc>
        <w:tc>
          <w:tcPr>
            <w:tcW w:type="dxa" w:w="2986"/>
          </w:tcPr>
          <w:p>
            <w:r/>
            <w:r>
              <w:rPr>
                <w:rFonts w:ascii="宋体" w:hAnsi="宋体" w:eastAsia="宋体" w:cs="宋体"/>
                <w:b w:val="0"/>
                <w:sz w:val="21"/>
              </w:rPr>
              <w:t>产业链综合服务平台的构建</w:t>
            </w:r>
          </w:p>
        </w:tc>
        <w:tc>
          <w:tcPr>
            <w:tcW w:type="dxa" w:w="2986"/>
          </w:tcPr>
          <w:p>
            <w:r/>
            <w:r>
              <w:rPr>
                <w:rFonts w:ascii="宋体" w:hAnsi="宋体" w:eastAsia="宋体" w:cs="宋体"/>
                <w:b w:val="0"/>
                <w:sz w:val="21"/>
              </w:rPr>
              <w:t>规律、周期与规则</w:t>
            </w:r>
          </w:p>
        </w:tc>
      </w:tr>
      <w:tr>
        <w:tc>
          <w:tcPr>
            <w:tcW w:type="dxa" w:w="2986"/>
          </w:tcPr>
          <w:p>
            <w:r/>
            <w:r>
              <w:rPr>
                <w:rFonts w:ascii="宋体" w:hAnsi="宋体" w:eastAsia="宋体" w:cs="宋体"/>
                <w:b w:val="0"/>
                <w:sz w:val="21"/>
              </w:rPr>
              <w:t>第22课</w:t>
            </w:r>
          </w:p>
        </w:tc>
        <w:tc>
          <w:tcPr>
            <w:tcW w:type="dxa" w:w="2986"/>
          </w:tcPr>
          <w:p>
            <w:r/>
            <w:r>
              <w:rPr>
                <w:rFonts w:ascii="宋体" w:hAnsi="宋体" w:eastAsia="宋体" w:cs="宋体"/>
                <w:b w:val="0"/>
                <w:sz w:val="21"/>
              </w:rPr>
              <w:t>基于经济周期理论的企业战略谋局和实操</w:t>
            </w:r>
          </w:p>
        </w:tc>
        <w:tc>
          <w:tcPr>
            <w:tcW w:type="dxa" w:w="2986"/>
          </w:tcPr>
          <w:p>
            <w:r/>
            <w:r>
              <w:rPr>
                <w:rFonts w:ascii="宋体" w:hAnsi="宋体" w:eastAsia="宋体" w:cs="宋体"/>
                <w:b w:val="0"/>
                <w:sz w:val="21"/>
              </w:rPr>
              <w:t>规律、周期与规则</w:t>
            </w:r>
          </w:p>
        </w:tc>
      </w:tr>
      <w:tr>
        <w:tc>
          <w:tcPr>
            <w:tcW w:type="dxa" w:w="2986"/>
          </w:tcPr>
          <w:p>
            <w:r/>
            <w:r>
              <w:rPr>
                <w:rFonts w:ascii="宋体" w:hAnsi="宋体" w:eastAsia="宋体" w:cs="宋体"/>
                <w:b w:val="0"/>
                <w:sz w:val="21"/>
              </w:rPr>
              <w:t>第23课</w:t>
            </w:r>
          </w:p>
        </w:tc>
        <w:tc>
          <w:tcPr>
            <w:tcW w:type="dxa" w:w="2986"/>
          </w:tcPr>
          <w:p>
            <w:r/>
            <w:r>
              <w:rPr>
                <w:rFonts w:ascii="宋体" w:hAnsi="宋体" w:eastAsia="宋体" w:cs="宋体"/>
                <w:b w:val="0"/>
                <w:sz w:val="21"/>
              </w:rPr>
              <w:t>法人治理架构</w:t>
            </w:r>
          </w:p>
        </w:tc>
        <w:tc>
          <w:tcPr>
            <w:tcW w:type="dxa" w:w="2986"/>
          </w:tcPr>
          <w:p>
            <w:r/>
            <w:r>
              <w:rPr>
                <w:rFonts w:ascii="宋体" w:hAnsi="宋体" w:eastAsia="宋体" w:cs="宋体"/>
                <w:b w:val="0"/>
                <w:sz w:val="21"/>
              </w:rPr>
              <w:t>落地工具</w:t>
            </w:r>
          </w:p>
        </w:tc>
      </w:tr>
      <w:tr>
        <w:tc>
          <w:tcPr>
            <w:tcW w:type="dxa" w:w="2986"/>
          </w:tcPr>
          <w:p>
            <w:r/>
            <w:r>
              <w:rPr>
                <w:rFonts w:ascii="宋体" w:hAnsi="宋体" w:eastAsia="宋体" w:cs="宋体"/>
                <w:b w:val="0"/>
                <w:sz w:val="21"/>
              </w:rPr>
              <w:t>第24课</w:t>
            </w:r>
          </w:p>
        </w:tc>
        <w:tc>
          <w:tcPr>
            <w:tcW w:type="dxa" w:w="2986"/>
          </w:tcPr>
          <w:p>
            <w:r/>
            <w:r>
              <w:rPr>
                <w:rFonts w:ascii="宋体" w:hAnsi="宋体" w:eastAsia="宋体" w:cs="宋体"/>
                <w:b w:val="0"/>
                <w:sz w:val="21"/>
              </w:rPr>
              <w:t>为什么说企业家的本职专业不是管理学而是哲学</w:t>
            </w:r>
          </w:p>
        </w:tc>
        <w:tc>
          <w:tcPr>
            <w:tcW w:type="dxa" w:w="2986"/>
          </w:tcPr>
          <w:p>
            <w:r/>
            <w:r>
              <w:rPr>
                <w:rFonts w:ascii="宋体" w:hAnsi="宋体" w:eastAsia="宋体" w:cs="宋体"/>
                <w:b w:val="0"/>
                <w:sz w:val="21"/>
              </w:rPr>
              <w:t>落地工具</w:t>
            </w:r>
          </w:p>
        </w:tc>
      </w:tr>
      <w:tr>
        <w:tc>
          <w:tcPr>
            <w:tcW w:type="dxa" w:w="2986"/>
          </w:tcPr>
          <w:p>
            <w:r/>
            <w:r>
              <w:rPr>
                <w:rFonts w:ascii="宋体" w:hAnsi="宋体" w:eastAsia="宋体" w:cs="宋体"/>
                <w:b w:val="0"/>
                <w:sz w:val="21"/>
              </w:rPr>
              <w:t>第25课</w:t>
            </w:r>
          </w:p>
        </w:tc>
        <w:tc>
          <w:tcPr>
            <w:tcW w:type="dxa" w:w="2986"/>
          </w:tcPr>
          <w:p>
            <w:r/>
            <w:r>
              <w:rPr>
                <w:rFonts w:ascii="宋体" w:hAnsi="宋体" w:eastAsia="宋体" w:cs="宋体"/>
                <w:b w:val="0"/>
                <w:sz w:val="21"/>
              </w:rPr>
              <w:t>战略地图</w:t>
            </w:r>
          </w:p>
        </w:tc>
        <w:tc>
          <w:tcPr>
            <w:tcW w:type="dxa" w:w="2986"/>
          </w:tcPr>
          <w:p>
            <w:r/>
            <w:r>
              <w:rPr>
                <w:rFonts w:ascii="宋体" w:hAnsi="宋体" w:eastAsia="宋体" w:cs="宋体"/>
                <w:b w:val="0"/>
                <w:sz w:val="21"/>
              </w:rPr>
              <w:t>落地工具</w:t>
            </w:r>
          </w:p>
        </w:tc>
      </w:tr>
      <w:tr>
        <w:tc>
          <w:tcPr>
            <w:tcW w:type="dxa" w:w="2986"/>
          </w:tcPr>
          <w:p>
            <w:r/>
            <w:r>
              <w:rPr>
                <w:rFonts w:ascii="宋体" w:hAnsi="宋体" w:eastAsia="宋体" w:cs="宋体"/>
                <w:b w:val="0"/>
                <w:sz w:val="21"/>
              </w:rPr>
              <w:t>第26课</w:t>
            </w:r>
          </w:p>
        </w:tc>
        <w:tc>
          <w:tcPr>
            <w:tcW w:type="dxa" w:w="2986"/>
          </w:tcPr>
          <w:p>
            <w:r/>
            <w:r>
              <w:rPr>
                <w:rFonts w:ascii="宋体" w:hAnsi="宋体" w:eastAsia="宋体" w:cs="宋体"/>
                <w:b w:val="0"/>
                <w:sz w:val="21"/>
              </w:rPr>
              <w:t>万物互联</w:t>
            </w:r>
          </w:p>
        </w:tc>
        <w:tc>
          <w:tcPr>
            <w:tcW w:type="dxa" w:w="2986"/>
          </w:tcPr>
          <w:p>
            <w:r/>
            <w:r>
              <w:rPr>
                <w:rFonts w:ascii="宋体" w:hAnsi="宋体" w:eastAsia="宋体" w:cs="宋体"/>
                <w:b w:val="0"/>
                <w:sz w:val="21"/>
              </w:rPr>
              <w:t>落地工具</w:t>
            </w:r>
          </w:p>
        </w:tc>
      </w:tr>
      <w:tr>
        <w:tc>
          <w:tcPr>
            <w:tcW w:type="dxa" w:w="2986"/>
          </w:tcPr>
          <w:p>
            <w:r/>
            <w:r>
              <w:rPr>
                <w:rFonts w:ascii="宋体" w:hAnsi="宋体" w:eastAsia="宋体" w:cs="宋体"/>
                <w:b w:val="0"/>
                <w:sz w:val="21"/>
              </w:rPr>
              <w:t>第27课</w:t>
            </w:r>
          </w:p>
        </w:tc>
        <w:tc>
          <w:tcPr>
            <w:tcW w:type="dxa" w:w="2986"/>
          </w:tcPr>
          <w:p>
            <w:r/>
            <w:r>
              <w:rPr>
                <w:rFonts w:ascii="宋体" w:hAnsi="宋体" w:eastAsia="宋体" w:cs="宋体"/>
                <w:b w:val="0"/>
                <w:sz w:val="21"/>
              </w:rPr>
              <w:t>企业跳跃式发展六步法</w:t>
            </w:r>
          </w:p>
        </w:tc>
        <w:tc>
          <w:tcPr>
            <w:tcW w:type="dxa" w:w="2986"/>
          </w:tcPr>
          <w:p>
            <w:r/>
            <w:r>
              <w:rPr>
                <w:rFonts w:ascii="宋体" w:hAnsi="宋体" w:eastAsia="宋体" w:cs="宋体"/>
                <w:b w:val="0"/>
                <w:sz w:val="21"/>
              </w:rPr>
              <w:t>落地工具</w:t>
            </w:r>
          </w:p>
        </w:tc>
      </w:tr>
      <w:tr>
        <w:tc>
          <w:tcPr>
            <w:tcW w:type="dxa" w:w="2986"/>
          </w:tcPr>
          <w:p>
            <w:r/>
            <w:r>
              <w:rPr>
                <w:rFonts w:ascii="宋体" w:hAnsi="宋体" w:eastAsia="宋体" w:cs="宋体"/>
                <w:b w:val="0"/>
                <w:sz w:val="21"/>
              </w:rPr>
              <w:t>第28课</w:t>
            </w:r>
          </w:p>
        </w:tc>
        <w:tc>
          <w:tcPr>
            <w:tcW w:type="dxa" w:w="2986"/>
          </w:tcPr>
          <w:p>
            <w:r/>
            <w:r>
              <w:rPr>
                <w:rFonts w:ascii="宋体" w:hAnsi="宋体" w:eastAsia="宋体" w:cs="宋体"/>
                <w:b w:val="0"/>
                <w:sz w:val="21"/>
              </w:rPr>
              <w:t>企业健康诊断</w:t>
            </w:r>
          </w:p>
        </w:tc>
        <w:tc>
          <w:tcPr>
            <w:tcW w:type="dxa" w:w="2986"/>
          </w:tcPr>
          <w:p>
            <w:r/>
            <w:r>
              <w:rPr>
                <w:rFonts w:ascii="宋体" w:hAnsi="宋体" w:eastAsia="宋体" w:cs="宋体"/>
                <w:b w:val="0"/>
                <w:sz w:val="21"/>
              </w:rPr>
              <w:t>落地工具</w:t>
            </w:r>
          </w:p>
        </w:tc>
      </w:tr>
      <w:tr>
        <w:tc>
          <w:tcPr>
            <w:tcW w:type="dxa" w:w="2986"/>
          </w:tcPr>
          <w:p>
            <w:r/>
            <w:r>
              <w:rPr>
                <w:rFonts w:ascii="宋体" w:hAnsi="宋体" w:eastAsia="宋体" w:cs="宋体"/>
                <w:b w:val="0"/>
                <w:sz w:val="21"/>
              </w:rPr>
              <w:t>第29课</w:t>
            </w:r>
          </w:p>
        </w:tc>
        <w:tc>
          <w:tcPr>
            <w:tcW w:type="dxa" w:w="2986"/>
          </w:tcPr>
          <w:p>
            <w:r/>
            <w:r>
              <w:rPr>
                <w:rFonts w:ascii="宋体" w:hAnsi="宋体" w:eastAsia="宋体" w:cs="宋体"/>
                <w:b w:val="0"/>
                <w:sz w:val="21"/>
              </w:rPr>
              <w:t>元宇宙的真正内涵是什么</w:t>
            </w:r>
          </w:p>
        </w:tc>
        <w:tc>
          <w:tcPr>
            <w:tcW w:type="dxa" w:w="2986"/>
          </w:tcPr>
          <w:p>
            <w:r/>
            <w:r>
              <w:rPr>
                <w:rFonts w:ascii="宋体" w:hAnsi="宋体" w:eastAsia="宋体" w:cs="宋体"/>
                <w:b w:val="0"/>
                <w:sz w:val="21"/>
              </w:rPr>
              <w:t>专题拓展</w:t>
            </w:r>
          </w:p>
        </w:tc>
      </w:tr>
      <w:tr>
        <w:tc>
          <w:tcPr>
            <w:tcW w:type="dxa" w:w="2986"/>
          </w:tcPr>
          <w:p>
            <w:r/>
            <w:r>
              <w:rPr>
                <w:rFonts w:ascii="宋体" w:hAnsi="宋体" w:eastAsia="宋体" w:cs="宋体"/>
                <w:b w:val="0"/>
                <w:sz w:val="21"/>
              </w:rPr>
              <w:t>第30课</w:t>
            </w:r>
          </w:p>
        </w:tc>
        <w:tc>
          <w:tcPr>
            <w:tcW w:type="dxa" w:w="2986"/>
          </w:tcPr>
          <w:p>
            <w:r/>
            <w:r>
              <w:rPr>
                <w:rFonts w:ascii="宋体" w:hAnsi="宋体" w:eastAsia="宋体" w:cs="宋体"/>
                <w:b w:val="0"/>
                <w:sz w:val="21"/>
              </w:rPr>
              <w:t>商业逻辑漫谈</w:t>
            </w:r>
          </w:p>
        </w:tc>
        <w:tc>
          <w:tcPr>
            <w:tcW w:type="dxa" w:w="2986"/>
          </w:tcPr>
          <w:p>
            <w:r/>
            <w:r>
              <w:rPr>
                <w:rFonts w:ascii="宋体" w:hAnsi="宋体" w:eastAsia="宋体" w:cs="宋体"/>
                <w:b w:val="0"/>
                <w:sz w:val="21"/>
              </w:rPr>
              <w:t>专题拓展</w:t>
            </w:r>
          </w:p>
        </w:tc>
      </w:tr>
      <w:tr>
        <w:tc>
          <w:tcPr>
            <w:tcW w:type="dxa" w:w="2986"/>
          </w:tcPr>
          <w:p>
            <w:r/>
            <w:r>
              <w:rPr>
                <w:rFonts w:ascii="宋体" w:hAnsi="宋体" w:eastAsia="宋体" w:cs="宋体"/>
                <w:b w:val="0"/>
                <w:sz w:val="21"/>
              </w:rPr>
              <w:t>第31课</w:t>
            </w:r>
          </w:p>
        </w:tc>
        <w:tc>
          <w:tcPr>
            <w:tcW w:type="dxa" w:w="2986"/>
          </w:tcPr>
          <w:p>
            <w:r/>
            <w:r>
              <w:rPr>
                <w:rFonts w:ascii="宋体" w:hAnsi="宋体" w:eastAsia="宋体" w:cs="宋体"/>
                <w:b w:val="0"/>
                <w:sz w:val="21"/>
              </w:rPr>
              <w:t>2022-2032企业脱困腾飞的十年规划</w:t>
            </w:r>
          </w:p>
        </w:tc>
        <w:tc>
          <w:tcPr>
            <w:tcW w:type="dxa" w:w="2986"/>
          </w:tcPr>
          <w:p>
            <w:r/>
            <w:r>
              <w:rPr>
                <w:rFonts w:ascii="宋体" w:hAnsi="宋体" w:eastAsia="宋体" w:cs="宋体"/>
                <w:b w:val="0"/>
                <w:sz w:val="21"/>
              </w:rPr>
              <w:t>专题拓展</w:t>
            </w:r>
          </w:p>
        </w:tc>
      </w:tr>
      <w:tr>
        <w:tc>
          <w:tcPr>
            <w:tcW w:type="dxa" w:w="2986"/>
          </w:tcPr>
          <w:p>
            <w:r/>
            <w:r>
              <w:rPr>
                <w:rFonts w:ascii="宋体" w:hAnsi="宋体" w:eastAsia="宋体" w:cs="宋体"/>
                <w:b w:val="0"/>
                <w:sz w:val="21"/>
              </w:rPr>
              <w:t>第32课</w:t>
            </w:r>
          </w:p>
        </w:tc>
        <w:tc>
          <w:tcPr>
            <w:tcW w:type="dxa" w:w="2986"/>
          </w:tcPr>
          <w:p>
            <w:r/>
            <w:r>
              <w:rPr>
                <w:rFonts w:ascii="宋体" w:hAnsi="宋体" w:eastAsia="宋体" w:cs="宋体"/>
                <w:b w:val="0"/>
                <w:sz w:val="21"/>
              </w:rPr>
              <w:t>企业如何应对未来十年复杂多变的经济环境</w:t>
            </w:r>
          </w:p>
        </w:tc>
        <w:tc>
          <w:tcPr>
            <w:tcW w:type="dxa" w:w="2986"/>
          </w:tcPr>
          <w:p>
            <w:r/>
            <w:r>
              <w:rPr>
                <w:rFonts w:ascii="宋体" w:hAnsi="宋体" w:eastAsia="宋体" w:cs="宋体"/>
                <w:b w:val="0"/>
                <w:sz w:val="21"/>
              </w:rPr>
              <w:t>专题拓展</w:t>
            </w:r>
          </w:p>
        </w:tc>
      </w:tr>
      <w:tr>
        <w:tc>
          <w:tcPr>
            <w:tcW w:type="dxa" w:w="2986"/>
          </w:tcPr>
          <w:p>
            <w:r/>
            <w:r>
              <w:rPr>
                <w:rFonts w:ascii="宋体" w:hAnsi="宋体" w:eastAsia="宋体" w:cs="宋体"/>
                <w:b w:val="0"/>
                <w:sz w:val="21"/>
              </w:rPr>
              <w:t>第33课</w:t>
            </w:r>
          </w:p>
        </w:tc>
        <w:tc>
          <w:tcPr>
            <w:tcW w:type="dxa" w:w="2986"/>
          </w:tcPr>
          <w:p>
            <w:r/>
            <w:r>
              <w:rPr>
                <w:rFonts w:ascii="宋体" w:hAnsi="宋体" w:eastAsia="宋体" w:cs="宋体"/>
                <w:b w:val="0"/>
                <w:sz w:val="21"/>
              </w:rPr>
              <w:t>未来十年是打造基业长青型企业的最好十年！</w:t>
            </w:r>
          </w:p>
        </w:tc>
        <w:tc>
          <w:tcPr>
            <w:tcW w:type="dxa" w:w="2986"/>
          </w:tcPr>
          <w:p>
            <w:r/>
            <w:r>
              <w:rPr>
                <w:rFonts w:ascii="宋体" w:hAnsi="宋体" w:eastAsia="宋体" w:cs="宋体"/>
                <w:b w:val="0"/>
                <w:sz w:val="21"/>
              </w:rPr>
              <w:t>专题拓展</w:t>
            </w:r>
          </w:p>
        </w:tc>
      </w:tr>
      <w:tr>
        <w:tc>
          <w:tcPr>
            <w:tcW w:type="dxa" w:w="2986"/>
          </w:tcPr>
          <w:p>
            <w:r/>
            <w:r>
              <w:rPr>
                <w:rFonts w:ascii="宋体" w:hAnsi="宋体" w:eastAsia="宋体" w:cs="宋体"/>
                <w:b w:val="0"/>
                <w:sz w:val="21"/>
              </w:rPr>
              <w:t>第34课</w:t>
            </w:r>
          </w:p>
        </w:tc>
        <w:tc>
          <w:tcPr>
            <w:tcW w:type="dxa" w:w="2986"/>
          </w:tcPr>
          <w:p>
            <w:r/>
            <w:r>
              <w:rPr>
                <w:rFonts w:ascii="宋体" w:hAnsi="宋体" w:eastAsia="宋体" w:cs="宋体"/>
                <w:b w:val="0"/>
                <w:sz w:val="21"/>
              </w:rPr>
              <w:t>如何快速打造社群经济</w:t>
            </w:r>
          </w:p>
        </w:tc>
        <w:tc>
          <w:tcPr>
            <w:tcW w:type="dxa" w:w="2986"/>
          </w:tcPr>
          <w:p>
            <w:r/>
            <w:r>
              <w:rPr>
                <w:rFonts w:ascii="宋体" w:hAnsi="宋体" w:eastAsia="宋体" w:cs="宋体"/>
                <w:b w:val="0"/>
                <w:sz w:val="21"/>
              </w:rPr>
              <w:t>专题拓展</w:t>
            </w:r>
          </w:p>
        </w:tc>
      </w:tr>
      <w:tr>
        <w:tc>
          <w:tcPr>
            <w:tcW w:type="dxa" w:w="2986"/>
          </w:tcPr>
          <w:p>
            <w:r/>
            <w:r>
              <w:rPr>
                <w:rFonts w:ascii="宋体" w:hAnsi="宋体" w:eastAsia="宋体" w:cs="宋体"/>
                <w:b w:val="0"/>
                <w:sz w:val="21"/>
              </w:rPr>
              <w:t>第35课</w:t>
            </w:r>
          </w:p>
        </w:tc>
        <w:tc>
          <w:tcPr>
            <w:tcW w:type="dxa" w:w="2986"/>
          </w:tcPr>
          <w:p>
            <w:r/>
            <w:r>
              <w:rPr>
                <w:rFonts w:ascii="宋体" w:hAnsi="宋体" w:eastAsia="宋体" w:cs="宋体"/>
                <w:b w:val="0"/>
                <w:sz w:val="21"/>
              </w:rPr>
              <w:t>元宇宙中的AMM算法</w:t>
            </w:r>
          </w:p>
        </w:tc>
        <w:tc>
          <w:tcPr>
            <w:tcW w:type="dxa" w:w="2986"/>
          </w:tcPr>
          <w:p>
            <w:r/>
            <w:r>
              <w:rPr>
                <w:rFonts w:ascii="宋体" w:hAnsi="宋体" w:eastAsia="宋体" w:cs="宋体"/>
                <w:b w:val="0"/>
                <w:sz w:val="21"/>
              </w:rPr>
              <w:t>专题拓展</w:t>
            </w:r>
          </w:p>
        </w:tc>
      </w:tr>
      <w:tr>
        <w:tc>
          <w:tcPr>
            <w:tcW w:type="dxa" w:w="2986"/>
          </w:tcPr>
          <w:p>
            <w:r/>
            <w:r>
              <w:rPr>
                <w:rFonts w:ascii="宋体" w:hAnsi="宋体" w:eastAsia="宋体" w:cs="宋体"/>
                <w:b w:val="0"/>
                <w:sz w:val="21"/>
              </w:rPr>
              <w:t>第36课</w:t>
            </w:r>
          </w:p>
        </w:tc>
        <w:tc>
          <w:tcPr>
            <w:tcW w:type="dxa" w:w="2986"/>
          </w:tcPr>
          <w:p>
            <w:r/>
            <w:r>
              <w:rPr>
                <w:rFonts w:ascii="宋体" w:hAnsi="宋体" w:eastAsia="宋体" w:cs="宋体"/>
                <w:b w:val="0"/>
                <w:sz w:val="21"/>
              </w:rPr>
              <w:t>新春特辑——企业家新年计划篇</w:t>
            </w:r>
          </w:p>
        </w:tc>
        <w:tc>
          <w:tcPr>
            <w:tcW w:type="dxa" w:w="2986"/>
          </w:tcPr>
          <w:p>
            <w:r/>
            <w:r>
              <w:rPr>
                <w:rFonts w:ascii="宋体" w:hAnsi="宋体" w:eastAsia="宋体" w:cs="宋体"/>
                <w:b w:val="0"/>
                <w:sz w:val="21"/>
              </w:rPr>
              <w:t>专题拓展</w:t>
            </w:r>
          </w:p>
        </w:tc>
      </w:tr>
      <w:tr>
        <w:tc>
          <w:tcPr>
            <w:tcW w:type="dxa" w:w="2986"/>
          </w:tcPr>
          <w:p>
            <w:r/>
            <w:r>
              <w:rPr>
                <w:rFonts w:ascii="宋体" w:hAnsi="宋体" w:eastAsia="宋体" w:cs="宋体"/>
                <w:b w:val="0"/>
                <w:sz w:val="21"/>
              </w:rPr>
              <w:t>第37课</w:t>
            </w:r>
          </w:p>
        </w:tc>
        <w:tc>
          <w:tcPr>
            <w:tcW w:type="dxa" w:w="2986"/>
          </w:tcPr>
          <w:p>
            <w:r/>
            <w:r>
              <w:rPr>
                <w:rFonts w:ascii="宋体" w:hAnsi="宋体" w:eastAsia="宋体" w:cs="宋体"/>
                <w:b w:val="0"/>
                <w:sz w:val="21"/>
              </w:rPr>
              <w:t>精彩内容合辑</w:t>
            </w:r>
          </w:p>
        </w:tc>
        <w:tc>
          <w:tcPr>
            <w:tcW w:type="dxa" w:w="2986"/>
          </w:tcPr>
          <w:p>
            <w:r/>
            <w:r>
              <w:rPr>
                <w:rFonts w:ascii="宋体" w:hAnsi="宋体" w:eastAsia="宋体" w:cs="宋体"/>
                <w:b w:val="0"/>
                <w:sz w:val="21"/>
              </w:rPr>
              <w:t>专题拓展</w:t>
            </w:r>
          </w:p>
        </w:tc>
      </w:tr>
    </w:tbl>
    <w:p/>
    <w:p>
      <w:pPr>
        <w:pStyle w:val="Heading1"/>
      </w:pPr>
      <w:r>
        <w:t>三、逐课说明</w:t>
      </w:r>
    </w:p>
    <w:p>
      <w:pPr>
        <w:pStyle w:val="Heading2"/>
      </w:pPr>
      <w:r>
        <w:t>第一单元　建立商业逻辑总框架（第1—7课）</w:t>
      </w:r>
    </w:p>
    <w:p>
      <w:pPr>
        <w:pStyle w:val="Heading3"/>
      </w:pPr>
      <w:r>
        <w:t>第1课　什么是A计划？</w:t>
      </w:r>
    </w:p>
    <w:p>
      <w:pPr>
        <w:ind w:firstLine="0"/>
      </w:pPr>
      <w:r>
        <w:rPr>
          <w:rFonts w:ascii="黑体" w:hAnsi="黑体" w:eastAsia="黑体" w:cs="黑体"/>
          <w:b/>
          <w:color w:val="1F3A5F"/>
          <w:sz w:val="23"/>
        </w:rPr>
        <w:t>核心内容：</w:t>
      </w:r>
      <w:r>
        <w:rPr>
          <w:rFonts w:ascii="宋体" w:hAnsi="宋体" w:eastAsia="宋体" w:cs="宋体"/>
          <w:sz w:val="23"/>
        </w:rPr>
        <w:t>开篇导论，讲「为什么有 A计划、A计划怎么学」。周骊晓指出企业家学了大量理论却用不上，原因在于理论与实践脱节；A计划把商业逻辑理论分解成任务，线上听理论、线下做任务，完成上一个任务再进入下一课，配合顾问陪伴，分阶段实现企业的终极目标。</w:t>
      </w:r>
    </w:p>
    <w:p>
      <w:pPr>
        <w:ind w:firstLine="0"/>
      </w:pPr>
      <w:r>
        <w:rPr>
          <w:rFonts w:ascii="黑体" w:hAnsi="黑体" w:eastAsia="黑体" w:cs="黑体"/>
          <w:b/>
          <w:color w:val="1F3A5F"/>
          <w:sz w:val="23"/>
        </w:rPr>
        <w:t>关键观点：</w:t>
      </w:r>
      <w:r>
        <w:rPr>
          <w:rFonts w:ascii="宋体" w:hAnsi="宋体" w:eastAsia="宋体" w:cs="宋体"/>
          <w:sz w:val="23"/>
        </w:rPr>
        <w:t>企业的终极目标是生存空间的扩张、生存时间的延长和盈利能力的提升。「以小博大、无中生有、资源为我所用／为我所控／为我所有」这类道理好听但难用，拆成任务之后就能落地。</w:t>
      </w:r>
    </w:p>
    <w:p>
      <w:pPr>
        <w:ind w:firstLine="0"/>
      </w:pPr>
      <w:r>
        <w:rPr>
          <w:rFonts w:ascii="黑体" w:hAnsi="黑体" w:eastAsia="黑体" w:cs="黑体"/>
          <w:b/>
          <w:color w:val="1F3A5F"/>
          <w:sz w:val="23"/>
        </w:rPr>
        <w:t>商业应用：</w:t>
      </w:r>
      <w:r>
        <w:rPr>
          <w:rFonts w:ascii="宋体" w:hAnsi="宋体" w:eastAsia="宋体" w:cs="宋体"/>
          <w:sz w:val="23"/>
        </w:rPr>
        <w:t>学员从第一课起就要建立「学一课、做一个任务」的习惯，把每个理论落实为企业内的一个具体动作，而不是停留在笔记里。</w:t>
      </w:r>
    </w:p>
    <w:p>
      <w:pPr>
        <w:pStyle w:val="Heading3"/>
      </w:pPr>
      <w:r>
        <w:t>第2课　商业逻辑体系</w:t>
      </w:r>
    </w:p>
    <w:p>
      <w:pPr>
        <w:ind w:firstLine="0"/>
      </w:pPr>
      <w:r>
        <w:rPr>
          <w:rFonts w:ascii="黑体" w:hAnsi="黑体" w:eastAsia="黑体" w:cs="黑体"/>
          <w:b/>
          <w:color w:val="1F3A5F"/>
          <w:sz w:val="23"/>
        </w:rPr>
        <w:t>核心内容：</w:t>
      </w:r>
      <w:r>
        <w:rPr>
          <w:rFonts w:ascii="宋体" w:hAnsi="宋体" w:eastAsia="宋体" w:cs="宋体"/>
          <w:sz w:val="23"/>
        </w:rPr>
        <w:t>给出 A计划的总框架。第一部分讨论企业开办的目标：依公司法，企业的目的是盈利；周骊晓否定流行的「以客户为中心」，主张以生存空间的扩张和生存时间的延长为前提。第二部分讲企业的三个级别：产品级、平台级、生态级。最后列出从产品级走向生态级所需的知识体系：战略、价值链、产业地图与关键控制点、交易结构设计、商业逻辑与商业模式的关系、四个经济场景的咬合、人性与经济的关系。</w:t>
      </w:r>
    </w:p>
    <w:p>
      <w:pPr>
        <w:ind w:firstLine="0"/>
      </w:pPr>
      <w:r>
        <w:rPr>
          <w:rFonts w:ascii="黑体" w:hAnsi="黑体" w:eastAsia="黑体" w:cs="黑体"/>
          <w:b/>
          <w:color w:val="1F3A5F"/>
          <w:sz w:val="23"/>
        </w:rPr>
        <w:t>关键观点：</w:t>
      </w:r>
      <w:r>
        <w:rPr>
          <w:rFonts w:ascii="宋体" w:hAnsi="宋体" w:eastAsia="宋体" w:cs="宋体"/>
          <w:sz w:val="23"/>
        </w:rPr>
        <w:t>以客户为中心时客户是甲方，企业处于被动；从生存空间和生存时间出发，企业才变成主动的一方。产品级是点线、一维思维，「你饿了我给你煮面汤」，获得产品利润，有天花板；平台级掌握价值的逻辑，二维、三维思维，获得资本溢价和价值溢价；生态级进入三维、四维思维，获得生态溢价。做生态要层层递进、「万丈高楼平地起」，而不是先画蓝图再被现金流卡住。</w:t>
      </w:r>
    </w:p>
    <w:p>
      <w:pPr>
        <w:ind w:firstLine="0"/>
      </w:pPr>
      <w:r>
        <w:rPr>
          <w:rFonts w:ascii="黑体" w:hAnsi="黑体" w:eastAsia="黑体" w:cs="黑体"/>
          <w:b/>
          <w:color w:val="1F3A5F"/>
          <w:sz w:val="23"/>
        </w:rPr>
        <w:t>商业应用：</w:t>
      </w:r>
      <w:r>
        <w:rPr>
          <w:rFonts w:ascii="宋体" w:hAnsi="宋体" w:eastAsia="宋体" w:cs="宋体"/>
          <w:sz w:val="23"/>
        </w:rPr>
        <w:t>企业家可据此判断自己处在哪个级别，并按知识体系清单查找短板：是否清楚「我在哪、去哪、怎么去」，是否画过产业地图、找到关键控制点，是否懂得用交易结构把控制点落地。</w:t>
      </w:r>
    </w:p>
    <w:p>
      <w:pPr>
        <w:pStyle w:val="Heading3"/>
      </w:pPr>
      <w:r>
        <w:t>第3课　资源的四种状态</w:t>
      </w:r>
    </w:p>
    <w:p>
      <w:pPr>
        <w:ind w:firstLine="0"/>
      </w:pPr>
      <w:r>
        <w:rPr>
          <w:rFonts w:ascii="黑体" w:hAnsi="黑体" w:eastAsia="黑体" w:cs="黑体"/>
          <w:b/>
          <w:color w:val="1F3A5F"/>
          <w:sz w:val="23"/>
        </w:rPr>
        <w:t>核心内容：</w:t>
      </w:r>
      <w:r>
        <w:rPr>
          <w:rFonts w:ascii="宋体" w:hAnsi="宋体" w:eastAsia="宋体" w:cs="宋体"/>
          <w:sz w:val="23"/>
        </w:rPr>
        <w:t>本课是「和资源建立关系」的第一课。企业资源分为六大类：人力、物力、财力、信息、技术、时间。企业的生存和发展就是与外部环境建立各种关系，真实的经济场景是四维的：X 轴（资源—企业—客户）、Y 轴（相关、支持、配套服务）、Z 轴（中转库、物联网、互联网、金融、技术、大数据、征信）、T 轴（过去、现在、未来）。资源有四种状态：为我所有、为我所用、为我所控、如是我有。</w:t>
      </w:r>
    </w:p>
    <w:p>
      <w:pPr>
        <w:ind w:firstLine="0"/>
      </w:pPr>
      <w:r>
        <w:rPr>
          <w:rFonts w:ascii="黑体" w:hAnsi="黑体" w:eastAsia="黑体" w:cs="黑体"/>
          <w:b/>
          <w:color w:val="1F3A5F"/>
          <w:sz w:val="23"/>
        </w:rPr>
        <w:t>关键观点：</w:t>
      </w:r>
      <w:r>
        <w:rPr>
          <w:rFonts w:ascii="宋体" w:hAnsi="宋体" w:eastAsia="宋体" w:cs="宋体"/>
          <w:sz w:val="23"/>
        </w:rPr>
        <w:t>不必把资源都变成「为我所有」，那需要巨大投入；用、控、如是我有三种状态，才能大规模地以小博大、无中生有。六大资源乘以四种状态，可得二十四种商业模式；再加上企业资源和精神资源，就是三十二种。</w:t>
      </w:r>
    </w:p>
    <w:p>
      <w:pPr>
        <w:ind w:firstLine="0"/>
      </w:pPr>
      <w:r>
        <w:rPr>
          <w:rFonts w:ascii="黑体" w:hAnsi="黑体" w:eastAsia="黑体" w:cs="黑体"/>
          <w:b/>
          <w:color w:val="1F3A5F"/>
          <w:sz w:val="23"/>
        </w:rPr>
        <w:t>商业应用：</w:t>
      </w:r>
      <w:r>
        <w:rPr>
          <w:rFonts w:ascii="宋体" w:hAnsi="宋体" w:eastAsia="宋体" w:cs="宋体"/>
          <w:sz w:val="23"/>
        </w:rPr>
        <w:t>课后作业要求把本企业所需的全部资源列表，并按四种状态重新梳理。这是 A计划中最基础、也最常被后续课程引用的工具。</w:t>
      </w:r>
    </w:p>
    <w:p>
      <w:pPr>
        <w:pStyle w:val="Heading3"/>
      </w:pPr>
      <w:r>
        <w:t>第4课　产业链金融</w:t>
      </w:r>
    </w:p>
    <w:p>
      <w:pPr>
        <w:ind w:firstLine="0"/>
      </w:pPr>
      <w:r>
        <w:rPr>
          <w:rFonts w:ascii="黑体" w:hAnsi="黑体" w:eastAsia="黑体" w:cs="黑体"/>
          <w:b/>
          <w:color w:val="1F3A5F"/>
          <w:sz w:val="23"/>
        </w:rPr>
        <w:t>核心内容：</w:t>
      </w:r>
      <w:r>
        <w:rPr>
          <w:rFonts w:ascii="宋体" w:hAnsi="宋体" w:eastAsia="宋体" w:cs="宋体"/>
          <w:sz w:val="23"/>
        </w:rPr>
        <w:t>承接「财力资源为我所控」，专讲产业链金融。周骊晓指出，国内对产业链金融的理解多停留在投资、融资、信贷、担保等层面；真正的产业链金融是金融体系里的交易结构设计，获得的是多方共赢。课上从最基础的资金（结算）汇集讲起，再讲一个四环节交易结构：平台先收取终端的款项，再安排各环节供货、保证各环节利润，最后向上游付款，中间环节不再需要生产准备金，平台获得资金沉淀。</w:t>
      </w:r>
    </w:p>
    <w:p>
      <w:pPr>
        <w:ind w:firstLine="0"/>
      </w:pPr>
      <w:r>
        <w:rPr>
          <w:rFonts w:ascii="黑体" w:hAnsi="黑体" w:eastAsia="黑体" w:cs="黑体"/>
          <w:b/>
          <w:color w:val="1F3A5F"/>
          <w:sz w:val="23"/>
        </w:rPr>
        <w:t>关键观点：</w:t>
      </w:r>
      <w:r>
        <w:rPr>
          <w:rFonts w:ascii="宋体" w:hAnsi="宋体" w:eastAsia="宋体" w:cs="宋体"/>
          <w:sz w:val="23"/>
        </w:rPr>
        <w:t>产业链金融的本质是交易结构设计，而不是借钱放钱。落地时不必一次谈大，关键是与银行、与企业各自形成「事实的合约」，完成闭环即可复制。</w:t>
      </w:r>
    </w:p>
    <w:p>
      <w:pPr>
        <w:ind w:firstLine="0"/>
      </w:pPr>
      <w:r>
        <w:rPr>
          <w:rFonts w:ascii="黑体" w:hAnsi="黑体" w:eastAsia="黑体" w:cs="黑体"/>
          <w:b/>
          <w:color w:val="1F3A5F"/>
          <w:sz w:val="23"/>
        </w:rPr>
        <w:t>商业应用：</w:t>
      </w:r>
      <w:r>
        <w:rPr>
          <w:rFonts w:ascii="宋体" w:hAnsi="宋体" w:eastAsia="宋体" w:cs="宋体"/>
          <w:sz w:val="23"/>
        </w:rPr>
        <w:t>企业可以先从统一结算、集中结算这类小动作入手，用自身或同业的结算量换取金融机构的配套政策，逐步形成资金在时间轴上的沉淀。</w:t>
      </w:r>
    </w:p>
    <w:p>
      <w:pPr>
        <w:pStyle w:val="Heading3"/>
      </w:pPr>
      <w:r>
        <w:t>第5课　四维商业环境分析</w:t>
      </w:r>
    </w:p>
    <w:p>
      <w:pPr>
        <w:ind w:firstLine="0"/>
      </w:pPr>
      <w:r>
        <w:rPr>
          <w:rFonts w:ascii="黑体" w:hAnsi="黑体" w:eastAsia="黑体" w:cs="黑体"/>
          <w:b/>
          <w:color w:val="1F3A5F"/>
          <w:sz w:val="23"/>
        </w:rPr>
        <w:t>核心内容：</w:t>
      </w:r>
      <w:r>
        <w:rPr>
          <w:rFonts w:ascii="宋体" w:hAnsi="宋体" w:eastAsia="宋体" w:cs="宋体"/>
          <w:sz w:val="23"/>
        </w:rPr>
        <w:t>一堂「思维提升」课，带学员亲手画出四轴模型。周骊晓先讲人类文明的四个阶段——物质文明、分子文明、电子文明、量子文明——说明经济场景随文明变化。然后逐步画图：X 轴是资源经企业转化为产品、满足人的需求的主产业链；与之平行的 Y 轴是相关、支持、配套产业构成的辅产业链，连同竞争对手画进去就是产业地图；Z 轴「化有形为无形」，依次是中转库、物联网、技术、互联网、金融、大数据云计算、征信，另有算法；T 轴是时间。</w:t>
      </w:r>
    </w:p>
    <w:p>
      <w:pPr>
        <w:ind w:firstLine="0"/>
      </w:pPr>
      <w:r>
        <w:rPr>
          <w:rFonts w:ascii="黑体" w:hAnsi="黑体" w:eastAsia="黑体" w:cs="黑体"/>
          <w:b/>
          <w:color w:val="1F3A5F"/>
          <w:sz w:val="23"/>
        </w:rPr>
        <w:t>关键观点：</w:t>
      </w:r>
      <w:r>
        <w:rPr>
          <w:rFonts w:ascii="宋体" w:hAnsi="宋体" w:eastAsia="宋体" w:cs="宋体"/>
          <w:sz w:val="23"/>
        </w:rPr>
        <w:t>要记住三组词：四论、四轴、四场景。四论是产品论、价值论、控制论、系统论（乃至平台论、生态论）；四个场景是实体经济、资本经济、互联网经济、量子经济。思维从一维进入二维，就是从只看主产业链到看见整张产业地图。</w:t>
      </w:r>
    </w:p>
    <w:p>
      <w:pPr>
        <w:ind w:firstLine="0"/>
      </w:pPr>
      <w:r>
        <w:rPr>
          <w:rFonts w:ascii="黑体" w:hAnsi="黑体" w:eastAsia="黑体" w:cs="黑体"/>
          <w:b/>
          <w:color w:val="1F3A5F"/>
          <w:sz w:val="23"/>
        </w:rPr>
        <w:t>商业应用：</w:t>
      </w:r>
      <w:r>
        <w:rPr>
          <w:rFonts w:ascii="宋体" w:hAnsi="宋体" w:eastAsia="宋体" w:cs="宋体"/>
          <w:sz w:val="23"/>
        </w:rPr>
        <w:t>企业家先把本企业的四轴图画明白，这是后续解决资金、扩张、平台等问题的共同底图。</w:t>
      </w:r>
    </w:p>
    <w:p>
      <w:pPr>
        <w:pStyle w:val="Heading3"/>
      </w:pPr>
      <w:r>
        <w:t>第6课　用四轴四维思考法解决企业资金问题</w:t>
      </w:r>
    </w:p>
    <w:p>
      <w:pPr>
        <w:ind w:firstLine="0"/>
      </w:pPr>
      <w:r>
        <w:rPr>
          <w:rFonts w:ascii="黑体" w:hAnsi="黑体" w:eastAsia="黑体" w:cs="黑体"/>
          <w:b/>
          <w:color w:val="1F3A5F"/>
          <w:sz w:val="23"/>
        </w:rPr>
        <w:t>核心内容：</w:t>
      </w:r>
      <w:r>
        <w:rPr>
          <w:rFonts w:ascii="宋体" w:hAnsi="宋体" w:eastAsia="宋体" w:cs="宋体"/>
          <w:sz w:val="23"/>
        </w:rPr>
        <w:t>把四轴模型用到企业最常见的资金难题上。宏观环境个体难以对抗，中观问题也难靠一家企业解决，能改变的是微观——企业家的思维与行为，从「买卖」突破到「交易」。课上在四轴图上画出实体经济的传统资金流，再在二维、三维上对这些线条「破坏和重构」：在 C 端或 B 端建资金池；同行与互补企业结成产业联盟，集采并统一对接物流与金融机构；借鉴企业内部银行，把产业结算放到一个平台；建设产业链综合服务平台，在金融、算法、征信上做文章。</w:t>
      </w:r>
    </w:p>
    <w:p>
      <w:pPr>
        <w:ind w:firstLine="0"/>
      </w:pPr>
      <w:r>
        <w:rPr>
          <w:rFonts w:ascii="黑体" w:hAnsi="黑体" w:eastAsia="黑体" w:cs="黑体"/>
          <w:b/>
          <w:color w:val="1F3A5F"/>
          <w:sz w:val="23"/>
        </w:rPr>
        <w:t>关键观点：</w:t>
      </w:r>
      <w:r>
        <w:rPr>
          <w:rFonts w:ascii="宋体" w:hAnsi="宋体" w:eastAsia="宋体" w:cs="宋体"/>
          <w:sz w:val="23"/>
        </w:rPr>
        <w:t>平台的核心是重构既有的线条，否则是画蛇添足；实体企业懂环节，从一个品类或单品的点就能做起。证券化（股权融资、债权融资、上市、应收账款资产证券化）是更高层面的路径。</w:t>
      </w:r>
    </w:p>
    <w:p>
      <w:pPr>
        <w:ind w:firstLine="0"/>
      </w:pPr>
      <w:r>
        <w:rPr>
          <w:rFonts w:ascii="黑体" w:hAnsi="黑体" w:eastAsia="黑体" w:cs="黑体"/>
          <w:b/>
          <w:color w:val="1F3A5F"/>
          <w:sz w:val="23"/>
        </w:rPr>
        <w:t>商业应用：</w:t>
      </w:r>
      <w:r>
        <w:rPr>
          <w:rFonts w:ascii="宋体" w:hAnsi="宋体" w:eastAsia="宋体" w:cs="宋体"/>
          <w:sz w:val="23"/>
        </w:rPr>
        <w:t>作业要求在四轴图里画出本企业在资金层面的新想法和规划，由老师修正——这是把四轴模型第一次用于真实问题。</w:t>
      </w:r>
    </w:p>
    <w:p>
      <w:pPr>
        <w:pStyle w:val="Heading3"/>
      </w:pPr>
      <w:r>
        <w:t>第7课　企业家战略思维</w:t>
      </w:r>
    </w:p>
    <w:p>
      <w:pPr>
        <w:ind w:firstLine="0"/>
      </w:pPr>
      <w:r>
        <w:rPr>
          <w:rFonts w:ascii="黑体" w:hAnsi="黑体" w:eastAsia="黑体" w:cs="黑体"/>
          <w:b/>
          <w:color w:val="1F3A5F"/>
          <w:sz w:val="23"/>
        </w:rPr>
        <w:t>核心内容：</w:t>
      </w:r>
      <w:r>
        <w:rPr>
          <w:rFonts w:ascii="宋体" w:hAnsi="宋体" w:eastAsia="宋体" w:cs="宋体"/>
          <w:sz w:val="23"/>
        </w:rPr>
        <w:t>用「模块化思维」把庞杂的战略学科压缩成五个模块：为什么讨论战略、战略框架、战略选择、系统结构与关系、落地。战略框架即「我在哪里、我要去哪里、我怎么去」；从当下出发是资源敏感，从未来倒推是理论敏感，两头兼顾是中庸；路径在四个经济场景中选择。战略选择看高度（看清世界真相）与前瞻性；值得读的战略书集中在发展、竞争、资本运营、资源整合四个体系。</w:t>
      </w:r>
    </w:p>
    <w:p>
      <w:pPr>
        <w:ind w:firstLine="0"/>
      </w:pPr>
      <w:r>
        <w:rPr>
          <w:rFonts w:ascii="黑体" w:hAnsi="黑体" w:eastAsia="黑体" w:cs="黑体"/>
          <w:b/>
          <w:color w:val="1F3A5F"/>
          <w:sz w:val="23"/>
        </w:rPr>
        <w:t>关键观点：</w:t>
      </w:r>
      <w:r>
        <w:rPr>
          <w:rFonts w:ascii="宋体" w:hAnsi="宋体" w:eastAsia="宋体" w:cs="宋体"/>
          <w:sz w:val="23"/>
        </w:rPr>
        <w:t>企业家常用点线思维追需求、配资源，需求一变就跟不上，落入乙方状态；应先想生存和发展。落地不必拘泥 PDCA，抓起点、过程、结果：起点借鸡、以小博大、无中生有，过程复制与裂变，结果看企业处在甲方还是乙方。</w:t>
      </w:r>
    </w:p>
    <w:p>
      <w:pPr>
        <w:ind w:firstLine="0"/>
      </w:pPr>
      <w:r>
        <w:rPr>
          <w:rFonts w:ascii="黑体" w:hAnsi="黑体" w:eastAsia="黑体" w:cs="黑体"/>
          <w:b/>
          <w:color w:val="1F3A5F"/>
          <w:sz w:val="23"/>
        </w:rPr>
        <w:t>商业应用：</w:t>
      </w:r>
      <w:r>
        <w:rPr>
          <w:rFonts w:ascii="宋体" w:hAnsi="宋体" w:eastAsia="宋体" w:cs="宋体"/>
          <w:sz w:val="23"/>
        </w:rPr>
        <w:t>企业家可用五个模块自查战略：是否先想清生存与发展，是否有明确的框架与路径，结构是开放还是封闭，关系上是否用交易代替了买卖。</w:t>
      </w:r>
    </w:p>
    <w:p>
      <w:pPr>
        <w:pStyle w:val="Heading2"/>
      </w:pPr>
      <w:r>
        <w:t>第二单元　资源与结构层面的具体打法（第8—14课）</w:t>
      </w:r>
    </w:p>
    <w:p>
      <w:pPr>
        <w:pStyle w:val="Heading3"/>
      </w:pPr>
      <w:r>
        <w:t>第8课　中转库</w:t>
      </w:r>
    </w:p>
    <w:p>
      <w:pPr>
        <w:ind w:firstLine="0"/>
      </w:pPr>
      <w:r>
        <w:rPr>
          <w:rFonts w:ascii="黑体" w:hAnsi="黑体" w:eastAsia="黑体" w:cs="黑体"/>
          <w:b/>
          <w:color w:val="1F3A5F"/>
          <w:sz w:val="23"/>
        </w:rPr>
        <w:t>核心内容：</w:t>
      </w:r>
      <w:r>
        <w:rPr>
          <w:rFonts w:ascii="宋体" w:hAnsi="宋体" w:eastAsia="宋体" w:cs="宋体"/>
          <w:sz w:val="23"/>
        </w:rPr>
        <w:t>定义「库是资源对空间的一种占用」。传统工业企业把原材料库、半成品库、成品库集中在自己内部，线性运营；产业成熟后效率变低，大平台在成品端做聚合形成中转库，企业省了空间，却被割裂了与终端的联系。课上介绍上世纪 80 年代日本提出的库存理论：准时生产制、看板管理、零库存、敏捷制造与动态联盟，其前提是信息化。并以城市搅拌站整合、离散农产品的免费加工储存代销等案例说明中转库的打法。</w:t>
      </w:r>
    </w:p>
    <w:p>
      <w:pPr>
        <w:ind w:firstLine="0"/>
      </w:pPr>
      <w:r>
        <w:rPr>
          <w:rFonts w:ascii="黑体" w:hAnsi="黑体" w:eastAsia="黑体" w:cs="黑体"/>
          <w:b/>
          <w:color w:val="1F3A5F"/>
          <w:sz w:val="23"/>
        </w:rPr>
        <w:t>关键观点：</w:t>
      </w:r>
      <w:r>
        <w:rPr>
          <w:rFonts w:ascii="宋体" w:hAnsi="宋体" w:eastAsia="宋体" w:cs="宋体"/>
          <w:sz w:val="23"/>
        </w:rPr>
        <w:t>中转库是高维对低维的重构，会重新划分生产关系。「这个库可能不是你的，但是你对这个库有控制。」</w:t>
      </w:r>
    </w:p>
    <w:p>
      <w:pPr>
        <w:ind w:firstLine="0"/>
      </w:pPr>
      <w:r>
        <w:rPr>
          <w:rFonts w:ascii="黑体" w:hAnsi="黑体" w:eastAsia="黑体" w:cs="黑体"/>
          <w:b/>
          <w:color w:val="1F3A5F"/>
          <w:sz w:val="23"/>
        </w:rPr>
        <w:t>商业应用：</w:t>
      </w:r>
      <w:r>
        <w:rPr>
          <w:rFonts w:ascii="宋体" w:hAnsi="宋体" w:eastAsia="宋体" w:cs="宋体"/>
          <w:sz w:val="23"/>
        </w:rPr>
        <w:t>四步法：画出库的产业地图；评估库的建设；借库、租库，以小博大；用交易而非买卖验证模式。</w:t>
      </w:r>
    </w:p>
    <w:p>
      <w:pPr>
        <w:pStyle w:val="Heading3"/>
      </w:pPr>
      <w:r>
        <w:t>第9课　万物互联——物联网</w:t>
      </w:r>
    </w:p>
    <w:p>
      <w:pPr>
        <w:ind w:firstLine="0"/>
      </w:pPr>
      <w:r>
        <w:rPr>
          <w:rFonts w:ascii="黑体" w:hAnsi="黑体" w:eastAsia="黑体" w:cs="黑体"/>
          <w:b/>
          <w:color w:val="1F3A5F"/>
          <w:sz w:val="23"/>
        </w:rPr>
        <w:t>核心内容：</w:t>
      </w:r>
      <w:r>
        <w:rPr>
          <w:rFonts w:ascii="宋体" w:hAnsi="宋体" w:eastAsia="宋体" w:cs="宋体"/>
          <w:sz w:val="23"/>
        </w:rPr>
        <w:t>中转库解决资源空间占用的效率，本课讨论资源流动的效率。电商在高维用互联网技术「做了一堵墙」，企业更难看到终端客户，还带来物流空转的问题。企业自建公众号、APP 往往留不住客户，因为单品类没有粘性；但产品是企业有而平台没有的东西，可以在产品上做二维码，进而由多家互补企业共建公用二维码平台，共享客户、沿最优路径直送。</w:t>
      </w:r>
    </w:p>
    <w:p>
      <w:pPr>
        <w:ind w:firstLine="0"/>
      </w:pPr>
      <w:r>
        <w:rPr>
          <w:rFonts w:ascii="黑体" w:hAnsi="黑体" w:eastAsia="黑体" w:cs="黑体"/>
          <w:b/>
          <w:color w:val="1F3A5F"/>
          <w:sz w:val="23"/>
        </w:rPr>
        <w:t>关键观点：</w:t>
      </w:r>
      <w:r>
        <w:rPr>
          <w:rFonts w:ascii="宋体" w:hAnsi="宋体" w:eastAsia="宋体" w:cs="宋体"/>
          <w:sz w:val="23"/>
        </w:rPr>
        <w:t>从企业到客户的最优路径永远正确。中转库解决线下，平台解决线上，二者结合形成新的生态和生产关系。</w:t>
      </w:r>
    </w:p>
    <w:p>
      <w:pPr>
        <w:ind w:firstLine="0"/>
      </w:pPr>
      <w:r>
        <w:rPr>
          <w:rFonts w:ascii="黑体" w:hAnsi="黑体" w:eastAsia="黑体" w:cs="黑体"/>
          <w:b/>
          <w:color w:val="1F3A5F"/>
          <w:sz w:val="23"/>
        </w:rPr>
        <w:t>商业应用：</w:t>
      </w:r>
      <w:r>
        <w:rPr>
          <w:rFonts w:ascii="宋体" w:hAnsi="宋体" w:eastAsia="宋体" w:cs="宋体"/>
          <w:sz w:val="23"/>
        </w:rPr>
        <w:t>一物一码建 C 端池，线上平台加社区，数据挖掘与精准营销，与互补企业共享、与金融机构合作，先区域后复制扩张。</w:t>
      </w:r>
    </w:p>
    <w:p>
      <w:pPr>
        <w:pStyle w:val="Heading3"/>
      </w:pPr>
      <w:r>
        <w:t>第10课　区块链</w:t>
      </w:r>
    </w:p>
    <w:p>
      <w:pPr>
        <w:ind w:firstLine="0"/>
      </w:pPr>
      <w:r>
        <w:rPr>
          <w:rFonts w:ascii="黑体" w:hAnsi="黑体" w:eastAsia="黑体" w:cs="黑体"/>
          <w:b/>
          <w:color w:val="1F3A5F"/>
          <w:sz w:val="23"/>
        </w:rPr>
        <w:t>核心内容：</w:t>
      </w:r>
      <w:r>
        <w:rPr>
          <w:rFonts w:ascii="宋体" w:hAnsi="宋体" w:eastAsia="宋体" w:cs="宋体"/>
          <w:sz w:val="23"/>
        </w:rPr>
        <w:t>本课从商业逻辑角度解读区块链，分十个部分：事物发展规律（一维到三维，进入二维、三维后生产关系的力量大于生产力）；生产关系的三种类型；互联网打通前后端却没有解决征信与去中心化支付媒介两个根本问题；区块链可类比为公路网、铁路网，有网、节点、凭证、记账四要素；应用场景与商机；如何识别包装项目、绕开监管的金融诈骗；以及企业如何谋划。</w:t>
      </w:r>
    </w:p>
    <w:p>
      <w:pPr>
        <w:ind w:firstLine="0"/>
      </w:pPr>
      <w:r>
        <w:rPr>
          <w:rFonts w:ascii="黑体" w:hAnsi="黑体" w:eastAsia="黑体" w:cs="黑体"/>
          <w:b/>
          <w:color w:val="1F3A5F"/>
          <w:sz w:val="23"/>
        </w:rPr>
        <w:t>关键观点：</w:t>
      </w:r>
      <w:r>
        <w:rPr>
          <w:rFonts w:ascii="宋体" w:hAnsi="宋体" w:eastAsia="宋体" w:cs="宋体"/>
          <w:sz w:val="23"/>
        </w:rPr>
        <w:t>区块链讨论的是节点之间的关系。鉴别项目要看是否开源、公平、公正、公开，看技术落在哪一层，不听口号。企业应按国家政策办事，「不惧怕也不上当」。</w:t>
      </w:r>
    </w:p>
    <w:p>
      <w:pPr>
        <w:ind w:firstLine="0"/>
      </w:pPr>
      <w:r>
        <w:rPr>
          <w:rFonts w:ascii="黑体" w:hAnsi="黑体" w:eastAsia="黑体" w:cs="黑体"/>
          <w:b/>
          <w:color w:val="1F3A5F"/>
          <w:sz w:val="23"/>
        </w:rPr>
        <w:t>商业应用：</w:t>
      </w:r>
      <w:r>
        <w:rPr>
          <w:rFonts w:ascii="宋体" w:hAnsi="宋体" w:eastAsia="宋体" w:cs="宋体"/>
          <w:sz w:val="23"/>
        </w:rPr>
        <w:t>本课的落脚点不是投资，而是理解「去中心化的征信与关系结构」这一底层逻辑，企业不必建全系统，可以只在自身场景中运用其中一部分思维。本课内容不构成任何投资建议。</w:t>
      </w:r>
    </w:p>
    <w:p>
      <w:pPr>
        <w:pStyle w:val="Heading3"/>
      </w:pPr>
      <w:r>
        <w:t>第11课　如何以小搏大来扩张企业的生存空间</w:t>
      </w:r>
    </w:p>
    <w:p>
      <w:pPr>
        <w:ind w:firstLine="0"/>
      </w:pPr>
      <w:r>
        <w:rPr>
          <w:rFonts w:ascii="黑体" w:hAnsi="黑体" w:eastAsia="黑体" w:cs="黑体"/>
          <w:b/>
          <w:color w:val="1F3A5F"/>
          <w:sz w:val="23"/>
        </w:rPr>
        <w:t>核心内容：</w:t>
      </w:r>
      <w:r>
        <w:rPr>
          <w:rFonts w:ascii="宋体" w:hAnsi="宋体" w:eastAsia="宋体" w:cs="宋体"/>
          <w:sz w:val="23"/>
        </w:rPr>
        <w:t>题目的专业说法是竞争战略的选择。同业在一维的产品层面用质量、价格、品牌、服务竞争，越打越低效。传统扩张（开分子公司、连锁、加盟）每次都要重做投入、客户粘连、资源获取三件事，到同业密集处变成「肉搏战」，「越扩张，阻力越大」。高维办法是「围魏救赵」：在客户端或资源端拿下对所有同业都有意义的战略要地。课上以中央厨房改变资金流向、城市周边建专业库等案例说明。</w:t>
      </w:r>
    </w:p>
    <w:p>
      <w:pPr>
        <w:ind w:firstLine="0"/>
      </w:pPr>
      <w:r>
        <w:rPr>
          <w:rFonts w:ascii="黑体" w:hAnsi="黑体" w:eastAsia="黑体" w:cs="黑体"/>
          <w:b/>
          <w:color w:val="1F3A5F"/>
          <w:sz w:val="23"/>
        </w:rPr>
        <w:t>关键观点：</w:t>
      </w:r>
      <w:r>
        <w:rPr>
          <w:rFonts w:ascii="宋体" w:hAnsi="宋体" w:eastAsia="宋体" w:cs="宋体"/>
          <w:sz w:val="23"/>
        </w:rPr>
        <w:t>要在高维层面获得甲方地位。在两头找一个点，「从两头挤兑它的中游」。</w:t>
      </w:r>
    </w:p>
    <w:p>
      <w:pPr>
        <w:ind w:firstLine="0"/>
      </w:pPr>
      <w:r>
        <w:rPr>
          <w:rFonts w:ascii="黑体" w:hAnsi="黑体" w:eastAsia="黑体" w:cs="黑体"/>
          <w:b/>
          <w:color w:val="1F3A5F"/>
          <w:sz w:val="23"/>
        </w:rPr>
        <w:t>商业应用：</w:t>
      </w:r>
      <w:r>
        <w:rPr>
          <w:rFonts w:ascii="宋体" w:hAnsi="宋体" w:eastAsia="宋体" w:cs="宋体"/>
          <w:sz w:val="23"/>
        </w:rPr>
        <w:t>企业可分别审视客户端与资源端，寻找一个能让同业都必须经过的点，以此替代单纯开店扩张。</w:t>
      </w:r>
    </w:p>
    <w:p>
      <w:pPr>
        <w:pStyle w:val="Heading3"/>
      </w:pPr>
      <w:r>
        <w:t>第12课　文化自信——从河图洛书的推演看商业逻辑</w:t>
      </w:r>
    </w:p>
    <w:p>
      <w:pPr>
        <w:ind w:firstLine="0"/>
      </w:pPr>
      <w:r>
        <w:rPr>
          <w:rFonts w:ascii="黑体" w:hAnsi="黑体" w:eastAsia="黑体" w:cs="黑体"/>
          <w:b/>
          <w:color w:val="1F3A5F"/>
          <w:sz w:val="23"/>
        </w:rPr>
        <w:t>核心内容：</w:t>
      </w:r>
      <w:r>
        <w:rPr>
          <w:rFonts w:ascii="宋体" w:hAnsi="宋体" w:eastAsia="宋体" w:cs="宋体"/>
          <w:sz w:val="23"/>
        </w:rPr>
        <w:t>借中国古典的河图、洛书说明世界万事万物都有规律。课上用围棋现场推演：一阴一阳谓之道，奇数为阳、偶数为阴，五行归位而成河图；再用胎儿发育、出生作比，从河图推到洛书九宫。商业对应：水是启动资本金，火是宣传造势，木是行动执行，金是坚韧革新，土是底蕴文化。</w:t>
      </w:r>
    </w:p>
    <w:p>
      <w:pPr>
        <w:ind w:firstLine="0"/>
      </w:pPr>
      <w:r>
        <w:rPr>
          <w:rFonts w:ascii="黑体" w:hAnsi="黑体" w:eastAsia="黑体" w:cs="黑体"/>
          <w:b/>
          <w:color w:val="1F3A5F"/>
          <w:sz w:val="23"/>
        </w:rPr>
        <w:t>关键观点：</w:t>
      </w:r>
      <w:r>
        <w:rPr>
          <w:rFonts w:ascii="宋体" w:hAnsi="宋体" w:eastAsia="宋体" w:cs="宋体"/>
          <w:sz w:val="23"/>
        </w:rPr>
        <w:t>先天五行要具足，缺一样项目就可能夭折；后天要顺应规律。引《黄帝阴符经》「观天之道，执天之行，尽矣」。</w:t>
      </w:r>
    </w:p>
    <w:p>
      <w:pPr>
        <w:ind w:firstLine="0"/>
      </w:pPr>
      <w:r>
        <w:rPr>
          <w:rFonts w:ascii="黑体" w:hAnsi="黑体" w:eastAsia="黑体" w:cs="黑体"/>
          <w:b/>
          <w:color w:val="1F3A5F"/>
          <w:sz w:val="23"/>
        </w:rPr>
        <w:t>商业应用：</w:t>
      </w:r>
      <w:r>
        <w:rPr>
          <w:rFonts w:ascii="宋体" w:hAnsi="宋体" w:eastAsia="宋体" w:cs="宋体"/>
          <w:sz w:val="23"/>
        </w:rPr>
        <w:t>把五行对应到自己企业的项目运行，看缺金还是缺木，补足短板。</w:t>
      </w:r>
    </w:p>
    <w:p>
      <w:pPr>
        <w:pStyle w:val="Heading3"/>
      </w:pPr>
      <w:r>
        <w:t>第13课　发现事物发展本质规律的方式</w:t>
      </w:r>
    </w:p>
    <w:p>
      <w:pPr>
        <w:ind w:firstLine="0"/>
      </w:pPr>
      <w:r>
        <w:rPr>
          <w:rFonts w:ascii="黑体" w:hAnsi="黑体" w:eastAsia="黑体" w:cs="黑体"/>
          <w:b/>
          <w:color w:val="1F3A5F"/>
          <w:sz w:val="23"/>
        </w:rPr>
        <w:t>核心内容：</w:t>
      </w:r>
      <w:r>
        <w:rPr>
          <w:rFonts w:ascii="宋体" w:hAnsi="宋体" w:eastAsia="宋体" w:cs="宋体"/>
          <w:sz w:val="23"/>
        </w:rPr>
        <w:t>讨论事物的发展规律和发现规律的思维方式。东西方的科学与哲学都在寻找世界背后的规律，共同认识是「大道至简」；二十几种思维方法逐一去学会让人头脑爆炸。世界的本质是四维：一维像火车、遇障碍只能清除；二维会迂回；三维只看目标；四维加入时间，关心想成为什么，称为「谋局」。再对应到企业：一维唯产品论最辛苦，二维产业联盟与控制论，三维平台与系统论，四维生态与价值论。</w:t>
      </w:r>
    </w:p>
    <w:p>
      <w:pPr>
        <w:ind w:firstLine="0"/>
      </w:pPr>
      <w:r>
        <w:rPr>
          <w:rFonts w:ascii="黑体" w:hAnsi="黑体" w:eastAsia="黑体" w:cs="黑体"/>
          <w:b/>
          <w:color w:val="1F3A5F"/>
          <w:sz w:val="23"/>
        </w:rPr>
        <w:t>关键观点：</w:t>
      </w:r>
      <w:r>
        <w:rPr>
          <w:rFonts w:ascii="宋体" w:hAnsi="宋体" w:eastAsia="宋体" w:cs="宋体"/>
          <w:sz w:val="23"/>
        </w:rPr>
        <w:t>量子物理的波粒二象性、阴阳、河图洛书、先天后天八卦都描述两种态；从「无」的波态坍缩到「有」的粒子态，就是无中生有。</w:t>
      </w:r>
    </w:p>
    <w:p>
      <w:pPr>
        <w:ind w:firstLine="0"/>
      </w:pPr>
      <w:r>
        <w:rPr>
          <w:rFonts w:ascii="黑体" w:hAnsi="黑体" w:eastAsia="黑体" w:cs="黑体"/>
          <w:b/>
          <w:color w:val="1F3A5F"/>
          <w:sz w:val="23"/>
        </w:rPr>
        <w:t>商业应用：</w:t>
      </w:r>
      <w:r>
        <w:rPr>
          <w:rFonts w:ascii="宋体" w:hAnsi="宋体" w:eastAsia="宋体" w:cs="宋体"/>
          <w:sz w:val="23"/>
        </w:rPr>
        <w:t>作业要求把二十几种思维逐一了解，归入一维至四维，帮助企业家判断自己常用的是哪一维思维。</w:t>
      </w:r>
    </w:p>
    <w:p>
      <w:pPr>
        <w:pStyle w:val="Heading3"/>
      </w:pPr>
      <w:r>
        <w:t>第14课　为什么说数字资产是未来财富的表现</w:t>
      </w:r>
    </w:p>
    <w:p>
      <w:pPr>
        <w:ind w:firstLine="0"/>
      </w:pPr>
      <w:r>
        <w:rPr>
          <w:rFonts w:ascii="黑体" w:hAnsi="黑体" w:eastAsia="黑体" w:cs="黑体"/>
          <w:b/>
          <w:color w:val="1F3A5F"/>
          <w:sz w:val="23"/>
        </w:rPr>
        <w:t>核心内容：</w:t>
      </w:r>
      <w:r>
        <w:rPr>
          <w:rFonts w:ascii="宋体" w:hAnsi="宋体" w:eastAsia="宋体" w:cs="宋体"/>
          <w:sz w:val="23"/>
        </w:rPr>
        <w:t>以知识性内容为主，分五部分：什么是资产（实物资产与无形资产）；什么是数字资产（大数据、征信、数字化的无形资产等）；为什么数字资产会替换实物资产（共享经济与社群经济、C2B、生产关系重构、产业链金融）；数字资产的四种状态；如何获得数字资产。</w:t>
      </w:r>
    </w:p>
    <w:p>
      <w:pPr>
        <w:ind w:firstLine="0"/>
      </w:pPr>
      <w:r>
        <w:rPr>
          <w:rFonts w:ascii="黑体" w:hAnsi="黑体" w:eastAsia="黑体" w:cs="黑体"/>
          <w:b/>
          <w:color w:val="1F3A5F"/>
          <w:sz w:val="23"/>
        </w:rPr>
        <w:t>关键观点：</w:t>
      </w:r>
      <w:r>
        <w:rPr>
          <w:rFonts w:ascii="宋体" w:hAnsi="宋体" w:eastAsia="宋体" w:cs="宋体"/>
          <w:sz w:val="23"/>
        </w:rPr>
        <w:t>「似乎未来你有了房产，不如你有了数据的力量。」数字资产与实物资源一样有四种状态，「为我所有其实不重要」，重要的是所用、所控。</w:t>
      </w:r>
    </w:p>
    <w:p>
      <w:pPr>
        <w:ind w:firstLine="0"/>
      </w:pPr>
      <w:r>
        <w:rPr>
          <w:rFonts w:ascii="黑体" w:hAnsi="黑体" w:eastAsia="黑体" w:cs="黑体"/>
          <w:b/>
          <w:color w:val="1F3A5F"/>
          <w:sz w:val="23"/>
        </w:rPr>
        <w:t>商业应用：</w:t>
      </w:r>
      <w:r>
        <w:rPr>
          <w:rFonts w:ascii="宋体" w:hAnsi="宋体" w:eastAsia="宋体" w:cs="宋体"/>
          <w:sz w:val="23"/>
        </w:rPr>
        <w:t>企业可以从打造社群经济的结算应用场景、在产品上建立 C 端池与粘性、构建 B 端生产关系与产业链金融平台、构建生态圈几个方向积累数据层面的资产；技术细节不必深究，「现在有技术能实现就行」。</w:t>
      </w:r>
    </w:p>
    <w:p>
      <w:pPr>
        <w:pStyle w:val="Heading2"/>
      </w:pPr>
      <w:r>
        <w:t>第三单元　规律、周期、规则与平台（第15—22课）</w:t>
      </w:r>
    </w:p>
    <w:p>
      <w:pPr>
        <w:pStyle w:val="Heading3"/>
      </w:pPr>
      <w:r>
        <w:t>第15课　解析BTC白皮书</w:t>
      </w:r>
    </w:p>
    <w:p>
      <w:pPr>
        <w:ind w:firstLine="0"/>
      </w:pPr>
      <w:r>
        <w:rPr>
          <w:rFonts w:ascii="黑体" w:hAnsi="黑体" w:eastAsia="黑体" w:cs="黑体"/>
          <w:b/>
          <w:color w:val="1F3A5F"/>
          <w:sz w:val="23"/>
        </w:rPr>
        <w:t>核心内容：</w:t>
      </w:r>
      <w:r>
        <w:rPr>
          <w:rFonts w:ascii="宋体" w:hAnsi="宋体" w:eastAsia="宋体" w:cs="宋体"/>
          <w:sz w:val="23"/>
        </w:rPr>
        <w:t>直播课。周骊晓逐句带读 2008 年发布的比特币白皮书，从商业逻辑角度通俗解释其中的点对点支付、双重支付问题、时间戳、工作量证明链与最长链等概念，并分析基于信用的中心化支付模式的弱点。课上用「结婚证与婚礼」作比：民政局发证高效，但做假无人知晓；婚礼让所有人见证，想改事实就得改全网的记录。</w:t>
      </w:r>
    </w:p>
    <w:p>
      <w:pPr>
        <w:ind w:firstLine="0"/>
      </w:pPr>
      <w:r>
        <w:rPr>
          <w:rFonts w:ascii="黑体" w:hAnsi="黑体" w:eastAsia="黑体" w:cs="黑体"/>
          <w:b/>
          <w:color w:val="1F3A5F"/>
          <w:sz w:val="23"/>
        </w:rPr>
        <w:t>关键观点：</w:t>
      </w:r>
      <w:r>
        <w:rPr>
          <w:rFonts w:ascii="宋体" w:hAnsi="宋体" w:eastAsia="宋体" w:cs="宋体"/>
          <w:sz w:val="23"/>
        </w:rPr>
        <w:t>要读原典、抓本质，以免被二手说法带偏。「互联网更多是信息分享，区块链更多是全息的一种记录。」</w:t>
      </w:r>
    </w:p>
    <w:p>
      <w:pPr>
        <w:ind w:firstLine="0"/>
      </w:pPr>
      <w:r>
        <w:rPr>
          <w:rFonts w:ascii="黑体" w:hAnsi="黑体" w:eastAsia="黑体" w:cs="黑体"/>
          <w:b/>
          <w:color w:val="1F3A5F"/>
          <w:sz w:val="23"/>
        </w:rPr>
        <w:t>商业应用：</w:t>
      </w:r>
      <w:r>
        <w:rPr>
          <w:rFonts w:ascii="宋体" w:hAnsi="宋体" w:eastAsia="宋体" w:cs="宋体"/>
          <w:sz w:val="23"/>
        </w:rPr>
        <w:t>本课的价值在于训练「读原典、抓本质」的方法，以及理解中心化与去中心化两种确认机制对交易结构的影响。课中涉及的币种、项目评价不属于本说明介绍范围，本课内容不构成任何投资建议。</w:t>
      </w:r>
    </w:p>
    <w:p>
      <w:pPr>
        <w:pStyle w:val="Heading3"/>
      </w:pPr>
      <w:r>
        <w:t>第16课　解析黄帝阴符经</w:t>
      </w:r>
    </w:p>
    <w:p>
      <w:pPr>
        <w:ind w:firstLine="0"/>
      </w:pPr>
      <w:r>
        <w:rPr>
          <w:rFonts w:ascii="黑体" w:hAnsi="黑体" w:eastAsia="黑体" w:cs="黑体"/>
          <w:b/>
          <w:color w:val="1F3A5F"/>
          <w:sz w:val="23"/>
        </w:rPr>
        <w:t>核心内容：</w:t>
      </w:r>
      <w:r>
        <w:rPr>
          <w:rFonts w:ascii="宋体" w:hAnsi="宋体" w:eastAsia="宋体" w:cs="宋体"/>
          <w:sz w:val="23"/>
        </w:rPr>
        <w:t>周骊晓以个人学习者身份逐篇解读约三百字的《黄帝阴符经》，并与经济学、现代科学及《道德经》《心经》对照。上篇讲观天之道、执天之行，天有五贼，五贼在乎心；中篇讲天生天杀、在天成象在地成形、天地人三才互为因果、象数理三层；下篇讲绝利一源用师十倍、心生于物死于物机在于目、恩生于害等。</w:t>
      </w:r>
    </w:p>
    <w:p>
      <w:pPr>
        <w:ind w:firstLine="0"/>
      </w:pPr>
      <w:r>
        <w:rPr>
          <w:rFonts w:ascii="黑体" w:hAnsi="黑体" w:eastAsia="黑体" w:cs="黑体"/>
          <w:b/>
          <w:color w:val="1F3A5F"/>
          <w:sz w:val="23"/>
        </w:rPr>
        <w:t>关键观点：</w:t>
      </w:r>
      <w:r>
        <w:rPr>
          <w:rFonts w:ascii="宋体" w:hAnsi="宋体" w:eastAsia="宋体" w:cs="宋体"/>
          <w:sz w:val="23"/>
        </w:rPr>
        <w:t>经济学、科学、中国古典三根主线指向同一个本源；规律不可言说，悟就是亲身尝试、体验、实现。企业刚做大时一定会有人诋毁，这是「祸发必克」。「一切一切的答案都是来自于你的问题。」</w:t>
      </w:r>
    </w:p>
    <w:p>
      <w:pPr>
        <w:ind w:firstLine="0"/>
      </w:pPr>
      <w:r>
        <w:rPr>
          <w:rFonts w:ascii="黑体" w:hAnsi="黑体" w:eastAsia="黑体" w:cs="黑体"/>
          <w:b/>
          <w:color w:val="1F3A5F"/>
          <w:sz w:val="23"/>
        </w:rPr>
        <w:t>商业应用：</w:t>
      </w:r>
      <w:r>
        <w:rPr>
          <w:rFonts w:ascii="宋体" w:hAnsi="宋体" w:eastAsia="宋体" w:cs="宋体"/>
          <w:sz w:val="23"/>
        </w:rPr>
        <w:t>静心不是焚香品茶的形式，而是少说、少听、少看；企业家要学会发问、读经典原著，用「观」把握规律。</w:t>
      </w:r>
    </w:p>
    <w:p>
      <w:pPr>
        <w:pStyle w:val="Heading3"/>
      </w:pPr>
      <w:r>
        <w:t>第17课　周期理论</w:t>
      </w:r>
    </w:p>
    <w:p>
      <w:pPr>
        <w:ind w:firstLine="0"/>
      </w:pPr>
      <w:r>
        <w:rPr>
          <w:rFonts w:ascii="黑体" w:hAnsi="黑体" w:eastAsia="黑体" w:cs="黑体"/>
          <w:b/>
          <w:color w:val="1F3A5F"/>
          <w:sz w:val="23"/>
        </w:rPr>
        <w:t>核心内容：</w:t>
      </w:r>
      <w:r>
        <w:rPr>
          <w:rFonts w:ascii="宋体" w:hAnsi="宋体" w:eastAsia="宋体" w:cs="宋体"/>
          <w:sz w:val="23"/>
        </w:rPr>
        <w:t>从科学、哲学、经济学三根主线说明世界的变化有周期，并把经济周期分为三层：宏观（11 年经济周期、康波长周期、三元九运）、中观（产业的形成、发展、稳定、衰退四阶段）、微观（幼童、明星、金牛、瘦狗四类业务与新曲线）。三层叠加，看是正向还是负向。</w:t>
      </w:r>
    </w:p>
    <w:p>
      <w:pPr>
        <w:ind w:firstLine="0"/>
      </w:pPr>
      <w:r>
        <w:rPr>
          <w:rFonts w:ascii="黑体" w:hAnsi="黑体" w:eastAsia="黑体" w:cs="黑体"/>
          <w:b/>
          <w:color w:val="1F3A5F"/>
          <w:sz w:val="23"/>
        </w:rPr>
        <w:t>关键观点：</w:t>
      </w:r>
      <w:r>
        <w:rPr>
          <w:rFonts w:ascii="宋体" w:hAnsi="宋体" w:eastAsia="宋体" w:cs="宋体"/>
          <w:sz w:val="23"/>
        </w:rPr>
        <w:t>拐点是渐变的；商机始终存在，缺的是发现真相的眼光——「智慧是发现世界真相，看清世界真相的那种能力」。成熟企业家在变革期要敢于放下传统业务，另开一扇窗。</w:t>
      </w:r>
    </w:p>
    <w:p>
      <w:pPr>
        <w:ind w:firstLine="0"/>
      </w:pPr>
      <w:r>
        <w:rPr>
          <w:rFonts w:ascii="黑体" w:hAnsi="黑体" w:eastAsia="黑体" w:cs="黑体"/>
          <w:b/>
          <w:color w:val="1F3A5F"/>
          <w:sz w:val="23"/>
        </w:rPr>
        <w:t>商业应用：</w:t>
      </w:r>
      <w:r>
        <w:rPr>
          <w:rFonts w:ascii="宋体" w:hAnsi="宋体" w:eastAsia="宋体" w:cs="宋体"/>
          <w:sz w:val="23"/>
        </w:rPr>
        <w:t>下行期突围的思路：宏观上现金为王、抓离散与聚合、抓关键技术；中观上从线性走向立体、从中心化走向去中心化；微观上从 X 轴走向 Y、Z 轴，构建自洽系统。作业是罗列十个商机。</w:t>
      </w:r>
    </w:p>
    <w:p>
      <w:pPr>
        <w:pStyle w:val="Heading3"/>
      </w:pPr>
      <w:r>
        <w:t>第18课　规则与算法</w:t>
      </w:r>
    </w:p>
    <w:p>
      <w:pPr>
        <w:ind w:firstLine="0"/>
      </w:pPr>
      <w:r>
        <w:rPr>
          <w:rFonts w:ascii="黑体" w:hAnsi="黑体" w:eastAsia="黑体" w:cs="黑体"/>
          <w:b/>
          <w:color w:val="1F3A5F"/>
          <w:sz w:val="23"/>
        </w:rPr>
        <w:t>核心内容：</w:t>
      </w:r>
      <w:r>
        <w:rPr>
          <w:rFonts w:ascii="宋体" w:hAnsi="宋体" w:eastAsia="宋体" w:cs="宋体"/>
          <w:sz w:val="23"/>
        </w:rPr>
        <w:t>规则是运作规律所遵循的法则（自然法则加人为制度机制），算法是连接输入与输出的过程规则，核心是「如果、那么、否则」。课上梳理五届诺贝尔经济学奖的研究脉络，讲经济体由经济源和经济流构成，规则从一维到四维逐层叠加；再以足球产业为例，说明一条胜负规则如何从点、线、面、体一路叠加成巨大产业。</w:t>
      </w:r>
    </w:p>
    <w:p>
      <w:pPr>
        <w:ind w:firstLine="0"/>
      </w:pPr>
      <w:r>
        <w:rPr>
          <w:rFonts w:ascii="黑体" w:hAnsi="黑体" w:eastAsia="黑体" w:cs="黑体"/>
          <w:b/>
          <w:color w:val="1F3A5F"/>
          <w:sz w:val="23"/>
        </w:rPr>
        <w:t>关键观点：</w:t>
      </w:r>
      <w:r>
        <w:rPr>
          <w:rFonts w:ascii="宋体" w:hAnsi="宋体" w:eastAsia="宋体" w:cs="宋体"/>
          <w:sz w:val="23"/>
        </w:rPr>
        <w:t>「一切的复杂，都是由简单的规则叠加而成的。」玩别人的规则是被动的，设计规则是主动的；「最初的起点一定不能为利，它仅仅是个规则」，规则启动后利润才会出现。</w:t>
      </w:r>
    </w:p>
    <w:p>
      <w:pPr>
        <w:ind w:firstLine="0"/>
      </w:pPr>
      <w:r>
        <w:rPr>
          <w:rFonts w:ascii="黑体" w:hAnsi="黑体" w:eastAsia="黑体" w:cs="黑体"/>
          <w:b/>
          <w:color w:val="1F3A5F"/>
          <w:sz w:val="23"/>
        </w:rPr>
        <w:t>商业应用：</w:t>
      </w:r>
      <w:r>
        <w:rPr>
          <w:rFonts w:ascii="宋体" w:hAnsi="宋体" w:eastAsia="宋体" w:cs="宋体"/>
          <w:sz w:val="23"/>
        </w:rPr>
        <w:t>练习从一个简单点出发，引出一套生态规则体系；思考自己的企业是在玩别人的规则，还是有能力设计规则。</w:t>
      </w:r>
    </w:p>
    <w:p>
      <w:pPr>
        <w:pStyle w:val="Heading3"/>
      </w:pPr>
      <w:r>
        <w:t>第19课　面对外部压力环境下的企业战略与战术选择</w:t>
      </w:r>
    </w:p>
    <w:p>
      <w:pPr>
        <w:ind w:firstLine="0"/>
      </w:pPr>
      <w:r>
        <w:rPr>
          <w:rFonts w:ascii="黑体" w:hAnsi="黑体" w:eastAsia="黑体" w:cs="黑体"/>
          <w:b/>
          <w:color w:val="1F3A5F"/>
          <w:sz w:val="23"/>
        </w:rPr>
        <w:t>核心内容：</w:t>
      </w:r>
      <w:r>
        <w:rPr>
          <w:rFonts w:ascii="宋体" w:hAnsi="宋体" w:eastAsia="宋体" w:cs="宋体"/>
          <w:sz w:val="23"/>
        </w:rPr>
        <w:t>分三部分。一是用九宫格分析压力从哪来：宏观、中观、微观；供给侧、产业结构、市场侧；资金流、信息流、商品流等。二是战略选择：高度与前瞻，起点、路径、结果三个根本问题，生存讲「止、静、观」，发展讲「动而不妄动」，空间扩张靠价值化思维与交易结构，时间延长靠繁殖、复制、裂变，终极办法是社群经济的自我造血。三是战术选择：按水、木、火、金、土五步——现金为王、研发学习、破坏整合、形成规模、稳定业务组合。</w:t>
      </w:r>
    </w:p>
    <w:p>
      <w:pPr>
        <w:ind w:firstLine="0"/>
      </w:pPr>
      <w:r>
        <w:rPr>
          <w:rFonts w:ascii="黑体" w:hAnsi="黑体" w:eastAsia="黑体" w:cs="黑体"/>
          <w:b/>
          <w:color w:val="1F3A5F"/>
          <w:sz w:val="23"/>
        </w:rPr>
        <w:t>关键观点：</w:t>
      </w:r>
      <w:r>
        <w:rPr>
          <w:rFonts w:ascii="宋体" w:hAnsi="宋体" w:eastAsia="宋体" w:cs="宋体"/>
          <w:sz w:val="23"/>
        </w:rPr>
        <w:t>「谁有水，谁才能活下来。」起点要以小博大、无中生有，不举债冒进；企业要做负熵的生命系统，抵抗外部风险。</w:t>
      </w:r>
    </w:p>
    <w:p>
      <w:pPr>
        <w:ind w:firstLine="0"/>
      </w:pPr>
      <w:r>
        <w:rPr>
          <w:rFonts w:ascii="黑体" w:hAnsi="黑体" w:eastAsia="黑体" w:cs="黑体"/>
          <w:b/>
          <w:color w:val="1F3A5F"/>
          <w:sz w:val="23"/>
        </w:rPr>
        <w:t>商业应用：</w:t>
      </w:r>
      <w:r>
        <w:rPr>
          <w:rFonts w:ascii="宋体" w:hAnsi="宋体" w:eastAsia="宋体" w:cs="宋体"/>
          <w:sz w:val="23"/>
        </w:rPr>
        <w:t>压力期先盘点现金、再投入研发学习，然后才谈整合与扩张；作业是罗列本课关键词，并推荐阅读《三十六计》。</w:t>
      </w:r>
    </w:p>
    <w:p>
      <w:pPr>
        <w:pStyle w:val="Heading3"/>
      </w:pPr>
      <w:r>
        <w:t>第20课　数字经济的演化过程——从拼多多、趣头条逆势腾飞现象谈起</w:t>
      </w:r>
    </w:p>
    <w:p>
      <w:pPr>
        <w:ind w:firstLine="0"/>
      </w:pPr>
      <w:r>
        <w:rPr>
          <w:rFonts w:ascii="黑体" w:hAnsi="黑体" w:eastAsia="黑体" w:cs="黑体"/>
          <w:b/>
          <w:color w:val="1F3A5F"/>
          <w:sz w:val="23"/>
        </w:rPr>
        <w:t>核心内容：</w:t>
      </w:r>
      <w:r>
        <w:rPr>
          <w:rFonts w:ascii="宋体" w:hAnsi="宋体" w:eastAsia="宋体" w:cs="宋体"/>
          <w:sz w:val="23"/>
        </w:rPr>
        <w:t>以两家互联网企业的逆势增长为引子，分析其特点：互联网经济像一个自洽系统，与宏观经济好坏关联不大；用唯产品论看不懂它们，实际上它们掌握了下沉市场、社交获客、积分裂变等数字经济运行机理。课上对比实体经济与数字经济在维度、机理、生产三要素、封闭与开放、集群与社群、买卖与交易六个方面的异同，并讲数字经济的点线面体。</w:t>
      </w:r>
    </w:p>
    <w:p>
      <w:pPr>
        <w:ind w:firstLine="0"/>
      </w:pPr>
      <w:r>
        <w:rPr>
          <w:rFonts w:ascii="黑体" w:hAnsi="黑体" w:eastAsia="黑体" w:cs="黑体"/>
          <w:b/>
          <w:color w:val="1F3A5F"/>
          <w:sz w:val="23"/>
        </w:rPr>
        <w:t>关键观点：</w:t>
      </w:r>
      <w:r>
        <w:rPr>
          <w:rFonts w:ascii="宋体" w:hAnsi="宋体" w:eastAsia="宋体" w:cs="宋体"/>
          <w:sz w:val="23"/>
        </w:rPr>
        <w:t>「哪一年都能挣到钱，只是你看不到他而已。」「实体经济是封闭，数字经济呢是开放。」数字经济的起点在 Z 轴，「它的起点不是生产产品」。</w:t>
      </w:r>
    </w:p>
    <w:p>
      <w:pPr>
        <w:ind w:firstLine="0"/>
      </w:pPr>
      <w:r>
        <w:rPr>
          <w:rFonts w:ascii="黑体" w:hAnsi="黑体" w:eastAsia="黑体" w:cs="黑体"/>
          <w:b/>
          <w:color w:val="1F3A5F"/>
          <w:sz w:val="23"/>
        </w:rPr>
        <w:t>商业应用：</w:t>
      </w:r>
      <w:r>
        <w:rPr>
          <w:rFonts w:ascii="宋体" w:hAnsi="宋体" w:eastAsia="宋体" w:cs="宋体"/>
          <w:sz w:val="23"/>
        </w:rPr>
        <w:t>实体企业抓住数字经济的四要素：以最小业务单元为点，至少抓住一条流，「浸」入实体经济，最终形成社群经济。</w:t>
      </w:r>
    </w:p>
    <w:p>
      <w:pPr>
        <w:pStyle w:val="Heading3"/>
      </w:pPr>
      <w:r>
        <w:t>第21课　产业链综合服务平台的构建</w:t>
      </w:r>
    </w:p>
    <w:p>
      <w:pPr>
        <w:ind w:firstLine="0"/>
      </w:pPr>
      <w:r>
        <w:rPr>
          <w:rFonts w:ascii="黑体" w:hAnsi="黑体" w:eastAsia="黑体" w:cs="黑体"/>
          <w:b/>
          <w:color w:val="1F3A5F"/>
          <w:sz w:val="23"/>
        </w:rPr>
        <w:t>核心内容：</w:t>
      </w:r>
      <w:r>
        <w:rPr>
          <w:rFonts w:ascii="宋体" w:hAnsi="宋体" w:eastAsia="宋体" w:cs="宋体"/>
          <w:sz w:val="23"/>
        </w:rPr>
        <w:t>分五部分：为什么做（唯产品论依赖资源拥有、转化能力、客户需求三个前提，单体触顶、产业成熟或宏观环境剧变时需要突围）；是什么（高维看产业结构、以交易超越买卖、弯道超车、以小博大、成为商业生态构建者）；怎么做（三条逻辑线与十二个关键词：集中采购、统销包销、技术研发设计、咨询培训、法务与不良资产、物流、信息与算法、产业链金融、中转库、社群经济、征信、商业生态结构）；生产三要素在四个经济场景中的表现；五条思维与行为原则。</w:t>
      </w:r>
    </w:p>
    <w:p>
      <w:pPr>
        <w:ind w:firstLine="0"/>
      </w:pPr>
      <w:r>
        <w:rPr>
          <w:rFonts w:ascii="黑体" w:hAnsi="黑体" w:eastAsia="黑体" w:cs="黑体"/>
          <w:b/>
          <w:color w:val="1F3A5F"/>
          <w:sz w:val="23"/>
        </w:rPr>
        <w:t>关键观点：</w:t>
      </w:r>
      <w:r>
        <w:rPr>
          <w:rFonts w:ascii="宋体" w:hAnsi="宋体" w:eastAsia="宋体" w:cs="宋体"/>
          <w:sz w:val="23"/>
        </w:rPr>
        <w:t>「当遇到竞争了……就意味着你可以做产业链综合服务平台了。」「要用交易来去超越买卖。」「在思维层面上是自左向右，在行为层面上是自右向左」——正向思考、反向行之；「要玩当下不要玩未来」。</w:t>
      </w:r>
    </w:p>
    <w:p>
      <w:pPr>
        <w:ind w:firstLine="0"/>
      </w:pPr>
      <w:r>
        <w:rPr>
          <w:rFonts w:ascii="黑体" w:hAnsi="黑体" w:eastAsia="黑体" w:cs="黑体"/>
          <w:b/>
          <w:color w:val="1F3A5F"/>
          <w:sz w:val="23"/>
        </w:rPr>
        <w:t>商业应用：</w:t>
      </w:r>
      <w:r>
        <w:rPr>
          <w:rFonts w:ascii="宋体" w:hAnsi="宋体" w:eastAsia="宋体" w:cs="宋体"/>
          <w:sz w:val="23"/>
        </w:rPr>
        <w:t>不必从第一个关键词做起，可评估后选最适合的切入点，「尽可能多做几个关键词」，多点成生态。</w:t>
      </w:r>
    </w:p>
    <w:p>
      <w:pPr>
        <w:pStyle w:val="Heading3"/>
      </w:pPr>
      <w:r>
        <w:t>第22课　基于经济周期理论的企业战略谋局和实操</w:t>
      </w:r>
    </w:p>
    <w:p>
      <w:pPr>
        <w:ind w:firstLine="0"/>
      </w:pPr>
      <w:r>
        <w:rPr>
          <w:rFonts w:ascii="黑体" w:hAnsi="黑体" w:eastAsia="黑体" w:cs="黑体"/>
          <w:b/>
          <w:color w:val="1F3A5F"/>
          <w:sz w:val="23"/>
        </w:rPr>
        <w:t>核心内容：</w:t>
      </w:r>
      <w:r>
        <w:rPr>
          <w:rFonts w:ascii="宋体" w:hAnsi="宋体" w:eastAsia="宋体" w:cs="宋体"/>
          <w:sz w:val="23"/>
        </w:rPr>
        <w:t>副题为「谈未来二十年全球经济高速增长的主体脉络」。第一部分讲周期：多种周期理论互相印证，表现为波浪曲线，资本市场曲线往往先行，每次波谷都有新技术牵引下一轮增长。第二部分讲下一轮发展的特征：以科技为首的产业、火性（破坏与重构）、网状立体去中心化的结构，以及「基于最优经济流，联系下的，最小业务单元的，生态系统」。第三部分给出思维十词：为我所用／所控／如是我有、八爪鱼、割裂、打碎和重组、消亡和革命、扭曲和夹击、甲方地位、四轴联动、战略要地、以小博大和无中生有。</w:t>
      </w:r>
    </w:p>
    <w:p>
      <w:pPr>
        <w:ind w:firstLine="0"/>
      </w:pPr>
      <w:r>
        <w:rPr>
          <w:rFonts w:ascii="黑体" w:hAnsi="黑体" w:eastAsia="黑体" w:cs="黑体"/>
          <w:b/>
          <w:color w:val="1F3A5F"/>
          <w:sz w:val="23"/>
        </w:rPr>
        <w:t>关键观点：</w:t>
      </w:r>
      <w:r>
        <w:rPr>
          <w:rFonts w:ascii="宋体" w:hAnsi="宋体" w:eastAsia="宋体" w:cs="宋体"/>
          <w:sz w:val="23"/>
        </w:rPr>
        <w:t>掌握周期的意义在于「在它的东西还没有出来之前，我们先做好准备」。不要只盯一个产品，要搭建「最完美的、具有扩张的这种交易结构」。</w:t>
      </w:r>
    </w:p>
    <w:p>
      <w:pPr>
        <w:ind w:firstLine="0"/>
      </w:pPr>
      <w:r>
        <w:rPr>
          <w:rFonts w:ascii="黑体" w:hAnsi="黑体" w:eastAsia="黑体" w:cs="黑体"/>
          <w:b/>
          <w:color w:val="1F3A5F"/>
          <w:sz w:val="23"/>
        </w:rPr>
        <w:t>商业应用：</w:t>
      </w:r>
      <w:r>
        <w:rPr>
          <w:rFonts w:ascii="宋体" w:hAnsi="宋体" w:eastAsia="宋体" w:cs="宋体"/>
          <w:sz w:val="23"/>
        </w:rPr>
        <w:t>新一代企业家应具备系统思维、科技创新能力、人文情怀、利益共同体意识与产业融合能力；作业是自学康波理论，用几年时间谋局。</w:t>
      </w:r>
    </w:p>
    <w:p>
      <w:pPr>
        <w:pStyle w:val="Heading2"/>
      </w:pPr>
      <w:r>
        <w:t>第四单元　治理、战略地图与诊断工具（第23—28课）</w:t>
      </w:r>
    </w:p>
    <w:p>
      <w:pPr>
        <w:pStyle w:val="Heading3"/>
      </w:pPr>
      <w:r>
        <w:t>第23课　法人治理架构</w:t>
      </w:r>
    </w:p>
    <w:p>
      <w:pPr>
        <w:ind w:firstLine="0"/>
      </w:pPr>
      <w:r>
        <w:rPr>
          <w:rFonts w:ascii="黑体" w:hAnsi="黑体" w:eastAsia="黑体" w:cs="黑体"/>
          <w:b/>
          <w:color w:val="1F3A5F"/>
          <w:sz w:val="23"/>
        </w:rPr>
        <w:t>核心内容：</w:t>
      </w:r>
      <w:r>
        <w:rPr>
          <w:rFonts w:ascii="宋体" w:hAnsi="宋体" w:eastAsia="宋体" w:cs="宋体"/>
          <w:sz w:val="23"/>
        </w:rPr>
        <w:t>前提是先有正确的战略，法人治理架构是为战略保驾护航的工具。课上区分法人与法人代表，指出法人治理架构是多法人之间的契约关系，应扩展到产业链与产业地图；讲股权中三个关键比例（51% 一般表决权、三分之一以上可否决重大事项、67% 以上完全控制）；讲交叉持股与金字塔持股；讲合并报表与联合治理章程。</w:t>
      </w:r>
    </w:p>
    <w:p>
      <w:pPr>
        <w:ind w:firstLine="0"/>
      </w:pPr>
      <w:r>
        <w:rPr>
          <w:rFonts w:ascii="黑体" w:hAnsi="黑体" w:eastAsia="黑体" w:cs="黑体"/>
          <w:b/>
          <w:color w:val="1F3A5F"/>
          <w:sz w:val="23"/>
        </w:rPr>
        <w:t>关键观点：</w:t>
      </w:r>
      <w:r>
        <w:rPr>
          <w:rFonts w:ascii="宋体" w:hAnsi="宋体" w:eastAsia="宋体" w:cs="宋体"/>
          <w:sz w:val="23"/>
        </w:rPr>
        <w:t>脱离战略谈股权设计是舍本逐末。「你拿到了51%的股权，事实上你只是获得了一般表决权。」多法人的分子公司架构比单体公司扩张更快、所需资本金不多。</w:t>
      </w:r>
    </w:p>
    <w:p>
      <w:pPr>
        <w:ind w:firstLine="0"/>
      </w:pPr>
      <w:r>
        <w:rPr>
          <w:rFonts w:ascii="黑体" w:hAnsi="黑体" w:eastAsia="黑体" w:cs="黑体"/>
          <w:b/>
          <w:color w:val="1F3A5F"/>
          <w:sz w:val="23"/>
        </w:rPr>
        <w:t>商业应用：</w:t>
      </w:r>
      <w:r>
        <w:rPr>
          <w:rFonts w:ascii="宋体" w:hAnsi="宋体" w:eastAsia="宋体" w:cs="宋体"/>
          <w:sz w:val="23"/>
        </w:rPr>
        <w:t>小企业也应及早搭建治理架构；作业是从股权和治理章程层面为本企业构建一个架构。课上同时提醒避免关联交易、内幕交易和非法交易。</w:t>
      </w:r>
    </w:p>
    <w:p>
      <w:pPr>
        <w:pStyle w:val="Heading3"/>
      </w:pPr>
      <w:r>
        <w:t>第24课　为什么说企业家的本职专业不是管理学而是哲学</w:t>
      </w:r>
    </w:p>
    <w:p>
      <w:pPr>
        <w:ind w:firstLine="0"/>
      </w:pPr>
      <w:r>
        <w:rPr>
          <w:rFonts w:ascii="黑体" w:hAnsi="黑体" w:eastAsia="黑体" w:cs="黑体"/>
          <w:b/>
          <w:color w:val="1F3A5F"/>
          <w:sz w:val="23"/>
        </w:rPr>
        <w:t>核心内容：</w:t>
      </w:r>
      <w:r>
        <w:rPr>
          <w:rFonts w:ascii="宋体" w:hAnsi="宋体" w:eastAsia="宋体" w:cs="宋体"/>
          <w:sz w:val="23"/>
        </w:rPr>
        <w:t>管理学是落地的事务性工具，应由总经理、职业经理人掌握；董事长的本职是看未来、定方向、定目标与路径，需要哲学——「科学的科学」。哲学书难读也没关系，周骊晓给出十一门可通向世界真相的学科：政治、军事、外交、文化、历史、生物、数学、物理、化学、哲学、玄学。</w:t>
      </w:r>
    </w:p>
    <w:p>
      <w:pPr>
        <w:ind w:firstLine="0"/>
      </w:pPr>
      <w:r>
        <w:rPr>
          <w:rFonts w:ascii="黑体" w:hAnsi="黑体" w:eastAsia="黑体" w:cs="黑体"/>
          <w:b/>
          <w:color w:val="1F3A5F"/>
          <w:sz w:val="23"/>
        </w:rPr>
        <w:t>关键观点：</w:t>
      </w:r>
      <w:r>
        <w:rPr>
          <w:rFonts w:ascii="宋体" w:hAnsi="宋体" w:eastAsia="宋体" w:cs="宋体"/>
          <w:sz w:val="23"/>
        </w:rPr>
        <w:t>「董事长一定要看未来，董事长一定要看方向，董事长一定要看目标。」「你在一个错误的路径上坚持，那就是走向失败。」对玄学「可以去接受它、去了解它，不要迷信它」。</w:t>
      </w:r>
    </w:p>
    <w:p>
      <w:pPr>
        <w:ind w:firstLine="0"/>
      </w:pPr>
      <w:r>
        <w:rPr>
          <w:rFonts w:ascii="黑体" w:hAnsi="黑体" w:eastAsia="黑体" w:cs="黑体"/>
          <w:b/>
          <w:color w:val="1F3A5F"/>
          <w:sz w:val="23"/>
        </w:rPr>
        <w:t>商业应用：</w:t>
      </w:r>
      <w:r>
        <w:rPr>
          <w:rFonts w:ascii="宋体" w:hAnsi="宋体" w:eastAsia="宋体" w:cs="宋体"/>
          <w:sz w:val="23"/>
        </w:rPr>
        <w:t>在十一门学科里深挖一门，可能的话文科、理科各选一门，借其中的模型（如生物学中心法则、化学的合成与分解）类比经营问题，「动一个点，撬动一个面」。</w:t>
      </w:r>
    </w:p>
    <w:p>
      <w:pPr>
        <w:pStyle w:val="Heading3"/>
      </w:pPr>
      <w:r>
        <w:t>第25课　战略地图</w:t>
      </w:r>
    </w:p>
    <w:p>
      <w:pPr>
        <w:ind w:firstLine="0"/>
      </w:pPr>
      <w:r>
        <w:rPr>
          <w:rFonts w:ascii="黑体" w:hAnsi="黑体" w:eastAsia="黑体" w:cs="黑体"/>
          <w:b/>
          <w:color w:val="1F3A5F"/>
          <w:sz w:val="23"/>
        </w:rPr>
        <w:t>核心内容：</w:t>
      </w:r>
      <w:r>
        <w:rPr>
          <w:rFonts w:ascii="宋体" w:hAnsi="宋体" w:eastAsia="宋体" w:cs="宋体"/>
          <w:sz w:val="23"/>
        </w:rPr>
        <w:t>以一个已脱敏的假定业务为例，演示如何把单体公司通过产业链规划成生态：先展开产业地图（上下游、协同互补、竞争者；商品流、资金流、信息流），再找一条以小博大、无中生有、不需大资本投入的路径，排成七个步骤：后端市场倒逼拿下关键控制点、产业联盟、平台、产业链金融与区域控制、物流与中转库、上游 B 端池、更高层级的城市级系统。</w:t>
      </w:r>
    </w:p>
    <w:p>
      <w:pPr>
        <w:ind w:firstLine="0"/>
      </w:pPr>
      <w:r>
        <w:rPr>
          <w:rFonts w:ascii="黑体" w:hAnsi="黑体" w:eastAsia="黑体" w:cs="黑体"/>
          <w:b/>
          <w:color w:val="1F3A5F"/>
          <w:sz w:val="23"/>
        </w:rPr>
        <w:t>关键观点：</w:t>
      </w:r>
      <w:r>
        <w:rPr>
          <w:rFonts w:ascii="宋体" w:hAnsi="宋体" w:eastAsia="宋体" w:cs="宋体"/>
          <w:sz w:val="23"/>
        </w:rPr>
        <w:t>「战略地图不是看管理，也不是看业务，是看格局」——起点、结果、路径。每一步都可以是起点，取决于企业家的长处；直接从最后一步开始，没有业务支撑，只能讲概念。</w:t>
      </w:r>
    </w:p>
    <w:p>
      <w:pPr>
        <w:ind w:firstLine="0"/>
      </w:pPr>
      <w:r>
        <w:rPr>
          <w:rFonts w:ascii="黑体" w:hAnsi="黑体" w:eastAsia="黑体" w:cs="黑体"/>
          <w:b/>
          <w:color w:val="1F3A5F"/>
          <w:sz w:val="23"/>
        </w:rPr>
        <w:t>商业应用：</w:t>
      </w:r>
      <w:r>
        <w:rPr>
          <w:rFonts w:ascii="宋体" w:hAnsi="宋体" w:eastAsia="宋体" w:cs="宋体"/>
          <w:sz w:val="23"/>
        </w:rPr>
        <w:t>为本企业画出战略地图，每年画一张、持续补充，大格局不变，细节随竞争调整。</w:t>
      </w:r>
    </w:p>
    <w:p>
      <w:pPr>
        <w:pStyle w:val="Heading3"/>
      </w:pPr>
      <w:r>
        <w:t>第26课　万物互联</w:t>
      </w:r>
    </w:p>
    <w:p>
      <w:pPr>
        <w:ind w:firstLine="0"/>
      </w:pPr>
      <w:r>
        <w:rPr>
          <w:rFonts w:ascii="黑体" w:hAnsi="黑体" w:eastAsia="黑体" w:cs="黑体"/>
          <w:b/>
          <w:color w:val="1F3A5F"/>
          <w:sz w:val="23"/>
        </w:rPr>
        <w:t>核心内容：</w:t>
      </w:r>
      <w:r>
        <w:rPr>
          <w:rFonts w:ascii="宋体" w:hAnsi="宋体" w:eastAsia="宋体" w:cs="宋体"/>
          <w:sz w:val="23"/>
        </w:rPr>
        <w:t>从「淘金热里卖牛仔裤的人更赚钱」讲起，提出产业四阶段（野蛮发展、完全竞争、同质化、垄断与寡头）与四轴分析：主业兴起孕育配套产业，配套节奏慢一拍，企业在 X、Y、Z 轴之间轮换吃第一拍，形成螺旋上升。再引入经济元、经济流、经济体框架：企业职能外包后，未来的经济元只剩核心，通过信息流、资金流、商品物流、价值流组成具有涌现、动态平衡、自组织、自纠偏特性的生态。</w:t>
      </w:r>
    </w:p>
    <w:p>
      <w:pPr>
        <w:ind w:firstLine="0"/>
      </w:pPr>
      <w:r>
        <w:rPr>
          <w:rFonts w:ascii="黑体" w:hAnsi="黑体" w:eastAsia="黑体" w:cs="黑体"/>
          <w:b/>
          <w:color w:val="1F3A5F"/>
          <w:sz w:val="23"/>
        </w:rPr>
        <w:t>关键观点：</w:t>
      </w:r>
      <w:r>
        <w:rPr>
          <w:rFonts w:ascii="宋体" w:hAnsi="宋体" w:eastAsia="宋体" w:cs="宋体"/>
          <w:sz w:val="23"/>
        </w:rPr>
        <w:t>「当你的同质化阶段，走不到垄断的时候」，企业就难以为继。价值流「到二维呢就价值了，到三维的时候呢就征信了」。</w:t>
      </w:r>
    </w:p>
    <w:p>
      <w:pPr>
        <w:ind w:firstLine="0"/>
      </w:pPr>
      <w:r>
        <w:rPr>
          <w:rFonts w:ascii="黑体" w:hAnsi="黑体" w:eastAsia="黑体" w:cs="黑体"/>
          <w:b/>
          <w:color w:val="1F3A5F"/>
          <w:sz w:val="23"/>
        </w:rPr>
        <w:t>商业应用：</w:t>
      </w:r>
      <w:r>
        <w:rPr>
          <w:rFonts w:ascii="宋体" w:hAnsi="宋体" w:eastAsia="宋体" w:cs="宋体"/>
          <w:sz w:val="23"/>
        </w:rPr>
        <w:t>课上给出当下可思考的方向，如中转库、产业联盟、行会商会建设、C 端池与 B 端池建设、产业链金融、积分体系设计、剥离外部职能回归核心等；作业是画出本行业四流与四轴的关系图。</w:t>
      </w:r>
    </w:p>
    <w:p>
      <w:pPr>
        <w:pStyle w:val="Heading3"/>
      </w:pPr>
      <w:r>
        <w:t>第27课　企业跳跃式发展六步法</w:t>
      </w:r>
    </w:p>
    <w:p>
      <w:pPr>
        <w:ind w:firstLine="0"/>
      </w:pPr>
      <w:r>
        <w:rPr>
          <w:rFonts w:ascii="黑体" w:hAnsi="黑体" w:eastAsia="黑体" w:cs="黑体"/>
          <w:b/>
          <w:color w:val="1F3A5F"/>
          <w:sz w:val="23"/>
        </w:rPr>
        <w:t>核心内容：</w:t>
      </w:r>
      <w:r>
        <w:rPr>
          <w:rFonts w:ascii="宋体" w:hAnsi="宋体" w:eastAsia="宋体" w:cs="宋体"/>
          <w:sz w:val="23"/>
        </w:rPr>
        <w:t>先回顾六个基础理论：线性发展四阶段、借鸡与打鱼、二维跳跃、四轴分析法、平台理论、螺旋式上升。再讲六步法：产品论→产业配套→平台→回马枪（回主业做垄断）→跨界→生态，六步分别落在 X、Y、Z 轴，前三步与后三步构成两大循环。</w:t>
      </w:r>
    </w:p>
    <w:p>
      <w:pPr>
        <w:ind w:firstLine="0"/>
      </w:pPr>
      <w:r>
        <w:rPr>
          <w:rFonts w:ascii="黑体" w:hAnsi="黑体" w:eastAsia="黑体" w:cs="黑体"/>
          <w:b/>
          <w:color w:val="1F3A5F"/>
          <w:sz w:val="23"/>
        </w:rPr>
        <w:t>关键观点：</w:t>
      </w:r>
      <w:r>
        <w:rPr>
          <w:rFonts w:ascii="宋体" w:hAnsi="宋体" w:eastAsia="宋体" w:cs="宋体"/>
          <w:sz w:val="23"/>
        </w:rPr>
        <w:t>线性坚持是好品德但不一定是智慧；第二步产业配套最难，因为老板的格局要从市场转到产业。品牌是时间积淀出来的，「毁掉一个品牌是很容易的」；技术研发属于第三个维度。</w:t>
      </w:r>
    </w:p>
    <w:p>
      <w:pPr>
        <w:ind w:firstLine="0"/>
      </w:pPr>
      <w:r>
        <w:rPr>
          <w:rFonts w:ascii="黑体" w:hAnsi="黑体" w:eastAsia="黑体" w:cs="黑体"/>
          <w:b/>
          <w:color w:val="1F3A5F"/>
          <w:sz w:val="23"/>
        </w:rPr>
        <w:t>商业应用：</w:t>
      </w:r>
      <w:r>
        <w:rPr>
          <w:rFonts w:ascii="宋体" w:hAnsi="宋体" w:eastAsia="宋体" w:cs="宋体"/>
          <w:sz w:val="23"/>
        </w:rPr>
        <w:t>以门店升维为例：门店不只卖自家货，而是叠加体验、社交、休闲等功能成为综合体，「它所承载的功能，绝对不是个单一的东西」。作业是用六句话写出本企业的六步规划。</w:t>
      </w:r>
    </w:p>
    <w:p>
      <w:pPr>
        <w:pStyle w:val="Heading3"/>
      </w:pPr>
      <w:r>
        <w:t>第28课　企业健康诊断</w:t>
      </w:r>
    </w:p>
    <w:p>
      <w:pPr>
        <w:ind w:firstLine="0"/>
      </w:pPr>
      <w:r>
        <w:rPr>
          <w:rFonts w:ascii="黑体" w:hAnsi="黑体" w:eastAsia="黑体" w:cs="黑体"/>
          <w:b/>
          <w:color w:val="1F3A5F"/>
          <w:sz w:val="23"/>
        </w:rPr>
        <w:t>核心内容：</w:t>
      </w:r>
      <w:r>
        <w:rPr>
          <w:rFonts w:ascii="宋体" w:hAnsi="宋体" w:eastAsia="宋体" w:cs="宋体"/>
          <w:sz w:val="23"/>
        </w:rPr>
        <w:t>判断企业是否健康，核心标准不是眼前业务好坏，而是企业系统能否「外翻」——让生存空间不断扩张、生存时间不断延长；只围着业务打转的系统是「内卷」的。课上依次从什么是企业、战略、组织、流程四个层面示范诊断，再简述 PDCA、目标管理、项目管理、平衡计分卡、5W1H 等管理工具。</w:t>
      </w:r>
    </w:p>
    <w:p>
      <w:pPr>
        <w:ind w:firstLine="0"/>
      </w:pPr>
      <w:r>
        <w:rPr>
          <w:rFonts w:ascii="黑体" w:hAnsi="黑体" w:eastAsia="黑体" w:cs="黑体"/>
          <w:b/>
          <w:color w:val="1F3A5F"/>
          <w:sz w:val="23"/>
        </w:rPr>
        <w:t>关键观点：</w:t>
      </w:r>
      <w:r>
        <w:rPr>
          <w:rFonts w:ascii="宋体" w:hAnsi="宋体" w:eastAsia="宋体" w:cs="宋体"/>
          <w:sz w:val="23"/>
        </w:rPr>
        <w:t>「组织跟着战略走，流程跟着组织走」，先业务后战略是本末倒置。阿米巴模式的外翻「仅仅是业务层面的外翻」。流程只在内部论证、没有外部专家，就是内卷的；与外部专家持续沟通本身就是一种外翻。</w:t>
      </w:r>
    </w:p>
    <w:p>
      <w:pPr>
        <w:ind w:firstLine="0"/>
      </w:pPr>
      <w:r>
        <w:rPr>
          <w:rFonts w:ascii="黑体" w:hAnsi="黑体" w:eastAsia="黑体" w:cs="黑体"/>
          <w:b/>
          <w:color w:val="1F3A5F"/>
          <w:sz w:val="23"/>
        </w:rPr>
        <w:t>商业应用：</w:t>
      </w:r>
      <w:r>
        <w:rPr>
          <w:rFonts w:ascii="宋体" w:hAnsi="宋体" w:eastAsia="宋体" w:cs="宋体"/>
          <w:sz w:val="23"/>
        </w:rPr>
        <w:t>作业是填写企业健康诊断表，从战略、组织、流程、营销、财务、运营、人力、信息化、变革、股权与治理等方面逐项检查外翻程度。</w:t>
      </w:r>
    </w:p>
    <w:p>
      <w:pPr>
        <w:pStyle w:val="Heading2"/>
      </w:pPr>
      <w:r>
        <w:t>第五单元　专题拓展与合辑（第29—37课）</w:t>
      </w:r>
    </w:p>
    <w:p>
      <w:pPr>
        <w:pStyle w:val="Heading3"/>
      </w:pPr>
      <w:r>
        <w:t>第29课　元宇宙的真正内涵是什么</w:t>
      </w:r>
    </w:p>
    <w:p>
      <w:pPr>
        <w:ind w:firstLine="0"/>
      </w:pPr>
      <w:r>
        <w:rPr>
          <w:rFonts w:ascii="黑体" w:hAnsi="黑体" w:eastAsia="黑体" w:cs="黑体"/>
          <w:b/>
          <w:color w:val="1F3A5F"/>
          <w:sz w:val="23"/>
        </w:rPr>
        <w:t>核心内容：</w:t>
      </w:r>
      <w:r>
        <w:rPr>
          <w:rFonts w:ascii="宋体" w:hAnsi="宋体" w:eastAsia="宋体" w:cs="宋体"/>
          <w:sz w:val="23"/>
        </w:rPr>
        <w:t>对元宇宙作通俗、「居高临下」的解读。周骊晓认为元宇宙是一个新名词，实质是人类文明一路推进形成的数字化世界。全课围绕一句话展开：元宇宙是人类文明发展所选择的一条道路，每个人都在建设它并沉浸其中，它引发的世界与现实一样无穷无尽，看懂它考验的是三观而不是知识储备，在其中生存考验的是定力而不是能力。课上提出剧本、导演、演员、观众四个角色的分析框架。</w:t>
      </w:r>
    </w:p>
    <w:p>
      <w:pPr>
        <w:ind w:firstLine="0"/>
      </w:pPr>
      <w:r>
        <w:rPr>
          <w:rFonts w:ascii="黑体" w:hAnsi="黑体" w:eastAsia="黑体" w:cs="黑体"/>
          <w:b/>
          <w:color w:val="1F3A5F"/>
          <w:sz w:val="23"/>
        </w:rPr>
        <w:t>关键观点：</w:t>
      </w:r>
      <w:r>
        <w:rPr>
          <w:rFonts w:ascii="宋体" w:hAnsi="宋体" w:eastAsia="宋体" w:cs="宋体"/>
          <w:sz w:val="23"/>
        </w:rPr>
        <w:t>「你想了解元宇宙很简单，你了解本世界就行。」进得去还要出得来，「你能不能做到你不入戏」很难。</w:t>
      </w:r>
    </w:p>
    <w:p>
      <w:pPr>
        <w:ind w:firstLine="0"/>
      </w:pPr>
      <w:r>
        <w:rPr>
          <w:rFonts w:ascii="黑体" w:hAnsi="黑体" w:eastAsia="黑体" w:cs="黑体"/>
          <w:b/>
          <w:color w:val="1F3A5F"/>
          <w:sz w:val="23"/>
        </w:rPr>
        <w:t>商业应用：</w:t>
      </w:r>
      <w:r>
        <w:rPr>
          <w:rFonts w:ascii="宋体" w:hAnsi="宋体" w:eastAsia="宋体" w:cs="宋体"/>
          <w:sz w:val="23"/>
        </w:rPr>
        <w:t>普通人和企业在初期要想清楚自己的角色：是剧本、导演、演员还是观众，避免停留在概念层面跟风。</w:t>
      </w:r>
    </w:p>
    <w:p>
      <w:pPr>
        <w:pStyle w:val="Heading3"/>
      </w:pPr>
      <w:r>
        <w:t>第30课　商业逻辑漫谈</w:t>
      </w:r>
    </w:p>
    <w:p>
      <w:pPr>
        <w:ind w:firstLine="0"/>
      </w:pPr>
      <w:r>
        <w:rPr>
          <w:rFonts w:ascii="黑体" w:hAnsi="黑体" w:eastAsia="黑体" w:cs="黑体"/>
          <w:b/>
          <w:color w:val="1F3A5F"/>
          <w:sz w:val="23"/>
        </w:rPr>
        <w:t>核心内容：</w:t>
      </w:r>
      <w:r>
        <w:rPr>
          <w:rFonts w:ascii="宋体" w:hAnsi="宋体" w:eastAsia="宋体" w:cs="宋体"/>
          <w:sz w:val="23"/>
        </w:rPr>
        <w:t>一次线上预热漫谈。用下象棋作比：商业模式像棋谱，可见、无穷；商业逻辑像棋理，不可见、有限而根本。提出用还原论与演化论把握时间（还原过去、演化未来），用一维、二维、三维路径把握空间（隔桌握手：直线够不着就绕，桌子无限长就飞）。并以几个公开商业现象示范还原与演化。</w:t>
      </w:r>
    </w:p>
    <w:p>
      <w:pPr>
        <w:ind w:firstLine="0"/>
      </w:pPr>
      <w:r>
        <w:rPr>
          <w:rFonts w:ascii="黑体" w:hAnsi="黑体" w:eastAsia="黑体" w:cs="黑体"/>
          <w:b/>
          <w:color w:val="1F3A5F"/>
          <w:sz w:val="23"/>
        </w:rPr>
        <w:t>关键观点：</w:t>
      </w:r>
      <w:r>
        <w:rPr>
          <w:rFonts w:ascii="宋体" w:hAnsi="宋体" w:eastAsia="宋体" w:cs="宋体"/>
          <w:sz w:val="23"/>
        </w:rPr>
        <w:t>「商业模式是无限多的，但是商业逻辑是非常之简单。」「我可以在无视问题的前提条件下来解决问题。」「真正的商人不是解决问题，他是制定他的最终目标，然后选择最优路径。」</w:t>
      </w:r>
    </w:p>
    <w:p>
      <w:pPr>
        <w:ind w:firstLine="0"/>
      </w:pPr>
      <w:r>
        <w:rPr>
          <w:rFonts w:ascii="黑体" w:hAnsi="黑体" w:eastAsia="黑体" w:cs="黑体"/>
          <w:b/>
          <w:color w:val="1F3A5F"/>
          <w:sz w:val="23"/>
        </w:rPr>
        <w:t>商业应用：</w:t>
      </w:r>
      <w:r>
        <w:rPr>
          <w:rFonts w:ascii="宋体" w:hAnsi="宋体" w:eastAsia="宋体" w:cs="宋体"/>
          <w:sz w:val="23"/>
        </w:rPr>
        <w:t>面对压力，思考能否像太极拳一样「接、化、发」；照搬名人模式只会邯郸学步，要在做生意的过程中自己验证商业逻辑。</w:t>
      </w:r>
    </w:p>
    <w:p>
      <w:pPr>
        <w:pStyle w:val="Heading3"/>
      </w:pPr>
      <w:r>
        <w:t>第31课　2022-2032企业脱困腾飞的十年规划</w:t>
      </w:r>
    </w:p>
    <w:p>
      <w:pPr>
        <w:ind w:firstLine="0"/>
      </w:pPr>
      <w:r>
        <w:rPr>
          <w:rFonts w:ascii="黑体" w:hAnsi="黑体" w:eastAsia="黑体" w:cs="黑体"/>
          <w:b/>
          <w:color w:val="1F3A5F"/>
          <w:sz w:val="23"/>
        </w:rPr>
        <w:t>核心内容：</w:t>
      </w:r>
      <w:r>
        <w:rPr>
          <w:rFonts w:ascii="宋体" w:hAnsi="宋体" w:eastAsia="宋体" w:cs="宋体"/>
          <w:sz w:val="23"/>
        </w:rPr>
        <w:t>十年规划专题的上篇（宏观），分为经济周期理论、十年规划的重要性、逐年经济状态、逐年经营方略、四个产业、小结六部分。核心主张是：经济有周期、有春夏秋冬，企业要用十年规划代替追热点。</w:t>
      </w:r>
    </w:p>
    <w:p>
      <w:pPr>
        <w:ind w:firstLine="0"/>
      </w:pPr>
      <w:r>
        <w:rPr>
          <w:rFonts w:ascii="黑体" w:hAnsi="黑体" w:eastAsia="黑体" w:cs="黑体"/>
          <w:b/>
          <w:color w:val="1F3A5F"/>
          <w:sz w:val="23"/>
        </w:rPr>
        <w:t>关键观点：</w:t>
      </w:r>
      <w:r>
        <w:rPr>
          <w:rFonts w:ascii="宋体" w:hAnsi="宋体" w:eastAsia="宋体" w:cs="宋体"/>
          <w:sz w:val="23"/>
        </w:rPr>
        <w:t>「你不能因为这个冬天来了……你就放弃了春天。」追热点是短视；「有钱的时候应该去孕育下一个战略要地」，一年拿一个战略要地；「不要以为只有春天才能赚钱」；「你不能用你自己的认知去对抗那个规律」；不抓行业，抓生产力、生产关系、生产资料的配合。</w:t>
      </w:r>
    </w:p>
    <w:p>
      <w:pPr>
        <w:ind w:firstLine="0"/>
      </w:pPr>
      <w:r>
        <w:rPr>
          <w:rFonts w:ascii="黑体" w:hAnsi="黑体" w:eastAsia="黑体" w:cs="黑体"/>
          <w:b/>
          <w:color w:val="1F3A5F"/>
          <w:sz w:val="23"/>
        </w:rPr>
        <w:t>商业应用：</w:t>
      </w:r>
      <w:r>
        <w:rPr>
          <w:rFonts w:ascii="宋体" w:hAnsi="宋体" w:eastAsia="宋体" w:cs="宋体"/>
          <w:sz w:val="23"/>
        </w:rPr>
        <w:t>企业据此建立「一年一个脚印」的规划习惯，预估压力并提前准备应对办法，外翻、再外翻。课中涉及的逐年时间判断属于当时语境下的预测，本说明不作转述。</w:t>
      </w:r>
    </w:p>
    <w:p>
      <w:pPr>
        <w:pStyle w:val="Heading3"/>
      </w:pPr>
      <w:r>
        <w:t>第32课　企业如何应对未来十年复杂多变的经济环境</w:t>
      </w:r>
    </w:p>
    <w:p>
      <w:pPr>
        <w:ind w:firstLine="0"/>
      </w:pPr>
      <w:r>
        <w:rPr>
          <w:rFonts w:ascii="黑体" w:hAnsi="黑体" w:eastAsia="黑体" w:cs="黑体"/>
          <w:b/>
          <w:color w:val="1F3A5F"/>
          <w:sz w:val="23"/>
        </w:rPr>
        <w:t>核心内容：</w:t>
      </w:r>
      <w:r>
        <w:rPr>
          <w:rFonts w:ascii="宋体" w:hAnsi="宋体" w:eastAsia="宋体" w:cs="宋体"/>
          <w:sz w:val="23"/>
        </w:rPr>
        <w:t>从产业层面讨论应对。把外部环境视为难以精确预测的「混杂系统」，但可以抓住时间规律（产业的春夏秋冬）与空间规律（三大要素、三流四维）。全课七部分：行业发展变化规律、三大经济要素的相互作用（借《黄帝阴符经》天发、地发、人发杀机）、外翻与内卷的动态平衡、聚合离散、中小企业腾飞的切入点、资源整合的范围选择、以柔性结构以不变应万变。</w:t>
      </w:r>
    </w:p>
    <w:p>
      <w:pPr>
        <w:ind w:firstLine="0"/>
      </w:pPr>
      <w:r>
        <w:rPr>
          <w:rFonts w:ascii="黑体" w:hAnsi="黑体" w:eastAsia="黑体" w:cs="黑体"/>
          <w:b/>
          <w:color w:val="1F3A5F"/>
          <w:sz w:val="23"/>
        </w:rPr>
        <w:t>关键观点：</w:t>
      </w:r>
      <w:r>
        <w:rPr>
          <w:rFonts w:ascii="宋体" w:hAnsi="宋体" w:eastAsia="宋体" w:cs="宋体"/>
          <w:sz w:val="23"/>
        </w:rPr>
        <w:t>「做生意不仅仅是生产。」「与大势相反运作」：行业内卷时外翻，行业外翻时内卷。中小企业的切入点是「要么寄生，要么是三大要素，要么是三流」；「寄生不是满足大腿的需求」，而是共同发展。「不要眷恋你的曾经」，「柔性结构呢，它就是水」。</w:t>
      </w:r>
    </w:p>
    <w:p>
      <w:pPr>
        <w:ind w:firstLine="0"/>
      </w:pPr>
      <w:r>
        <w:rPr>
          <w:rFonts w:ascii="黑体" w:hAnsi="黑体" w:eastAsia="黑体" w:cs="黑体"/>
          <w:b/>
          <w:color w:val="1F3A5F"/>
          <w:sz w:val="23"/>
        </w:rPr>
        <w:t>商业应用：</w:t>
      </w:r>
      <w:r>
        <w:rPr>
          <w:rFonts w:ascii="宋体" w:hAnsi="宋体" w:eastAsia="宋体" w:cs="宋体"/>
          <w:sz w:val="23"/>
        </w:rPr>
        <w:t>一个点成功后，不要只做阵地战，要像甩链球一样外翻到第二、第三个点；按点、线、面、体、生态的顺序做资源整合。</w:t>
      </w:r>
    </w:p>
    <w:p>
      <w:pPr>
        <w:pStyle w:val="Heading3"/>
      </w:pPr>
      <w:r>
        <w:t>第33课　未来十年是打造基业长青型企业的最好十年！</w:t>
      </w:r>
    </w:p>
    <w:p>
      <w:pPr>
        <w:ind w:firstLine="0"/>
      </w:pPr>
      <w:r>
        <w:rPr>
          <w:rFonts w:ascii="黑体" w:hAnsi="黑体" w:eastAsia="黑体" w:cs="黑体"/>
          <w:b/>
          <w:color w:val="1F3A5F"/>
          <w:sz w:val="23"/>
        </w:rPr>
        <w:t>核心内容：</w:t>
      </w:r>
      <w:r>
        <w:rPr>
          <w:rFonts w:ascii="宋体" w:hAnsi="宋体" w:eastAsia="宋体" w:cs="宋体"/>
          <w:sz w:val="23"/>
        </w:rPr>
        <w:t>从企业层面讨论基业长青。分析经济结构的变化（周骊晓主张用「数字世界」代替「虚拟世界」的说法），再分别讨论大型、中型、小型和创业型企业的趋势及被挤压者的应对：大型企业布局「三流一库一科技」，被挤压者要「为它配套」；中型企业做平台、跨界，被挤压者要占领关键控制点；小型企业走社群经济与差异化细分；创业型企业靠并购与联盟。最后以「三流四维六步法」和「企业与生命一样」收尾。</w:t>
      </w:r>
    </w:p>
    <w:p>
      <w:pPr>
        <w:ind w:firstLine="0"/>
      </w:pPr>
      <w:r>
        <w:rPr>
          <w:rFonts w:ascii="黑体" w:hAnsi="黑体" w:eastAsia="黑体" w:cs="黑体"/>
          <w:b/>
          <w:color w:val="1F3A5F"/>
          <w:sz w:val="23"/>
        </w:rPr>
        <w:t>关键观点：</w:t>
      </w:r>
      <w:r>
        <w:rPr>
          <w:rFonts w:ascii="宋体" w:hAnsi="宋体" w:eastAsia="宋体" w:cs="宋体"/>
          <w:sz w:val="23"/>
        </w:rPr>
        <w:t>「基业长青是说我们的企业能不能以不变应万变」，「不是你的资产做多大，不是你的规模做多大」。面对大企业，「它不是你的客户」，是你的营养基。生命活下来只做两件事：获取外部能量、对外做工。「与其讨论企业融资比较好的方法，不如去讨论如何把企业的价值提升出来。」</w:t>
      </w:r>
    </w:p>
    <w:p>
      <w:pPr>
        <w:ind w:firstLine="0"/>
      </w:pPr>
      <w:r>
        <w:rPr>
          <w:rFonts w:ascii="黑体" w:hAnsi="黑体" w:eastAsia="黑体" w:cs="黑体"/>
          <w:b/>
          <w:color w:val="1F3A5F"/>
          <w:sz w:val="23"/>
        </w:rPr>
        <w:t>商业应用：</w:t>
      </w:r>
      <w:r>
        <w:rPr>
          <w:rFonts w:ascii="宋体" w:hAnsi="宋体" w:eastAsia="宋体" w:cs="宋体"/>
          <w:sz w:val="23"/>
        </w:rPr>
        <w:t>企业按自身规模对号入座，找到对应的生存策略，并按三流（信息流、资金流、商品物流）、四维与六步法规划路径。</w:t>
      </w:r>
    </w:p>
    <w:p>
      <w:pPr>
        <w:pStyle w:val="Heading3"/>
      </w:pPr>
      <w:r>
        <w:t>第34课　如何快速打造社群经济</w:t>
      </w:r>
    </w:p>
    <w:p>
      <w:pPr>
        <w:ind w:firstLine="0"/>
      </w:pPr>
      <w:r>
        <w:rPr>
          <w:rFonts w:ascii="黑体" w:hAnsi="黑体" w:eastAsia="黑体" w:cs="黑体"/>
          <w:b/>
          <w:color w:val="1F3A5F"/>
          <w:sz w:val="23"/>
        </w:rPr>
        <w:t>核心内容：</w:t>
      </w:r>
      <w:r>
        <w:rPr>
          <w:rFonts w:ascii="宋体" w:hAnsi="宋体" w:eastAsia="宋体" w:cs="宋体"/>
          <w:sz w:val="23"/>
        </w:rPr>
        <w:t>分五部分：社群经济是未来经济的主流；社群经济与唯产品论在起点、路径、结果上的区别；构建步骤（先生产关系、再生产资料、后生产力）；四个要素（场域、价值、参与者、规则）；案例。</w:t>
      </w:r>
    </w:p>
    <w:p>
      <w:pPr>
        <w:ind w:firstLine="0"/>
      </w:pPr>
      <w:r>
        <w:rPr>
          <w:rFonts w:ascii="黑体" w:hAnsi="黑体" w:eastAsia="黑体" w:cs="黑体"/>
          <w:b/>
          <w:color w:val="1F3A5F"/>
          <w:sz w:val="23"/>
        </w:rPr>
        <w:t>关键观点：</w:t>
      </w:r>
      <w:r>
        <w:rPr>
          <w:rFonts w:ascii="宋体" w:hAnsi="宋体" w:eastAsia="宋体" w:cs="宋体"/>
          <w:sz w:val="23"/>
        </w:rPr>
        <w:t>「企业利润的积累来自于源源不断生生不息的社群。」唯产品论先易后难，社群经济先难后易，想清楚结构后执行很快。「内卷到极致就是外翻。」「光看案例，你没有逻辑的构建，你那些案例你看不出名堂。」</w:t>
      </w:r>
    </w:p>
    <w:p>
      <w:pPr>
        <w:ind w:firstLine="0"/>
      </w:pPr>
      <w:r>
        <w:rPr>
          <w:rFonts w:ascii="黑体" w:hAnsi="黑体" w:eastAsia="黑体" w:cs="黑体"/>
          <w:b/>
          <w:color w:val="1F3A5F"/>
          <w:sz w:val="23"/>
        </w:rPr>
        <w:t>商业应用：</w:t>
      </w:r>
      <w:r>
        <w:rPr>
          <w:rFonts w:ascii="宋体" w:hAnsi="宋体" w:eastAsia="宋体" w:cs="宋体"/>
          <w:sz w:val="23"/>
        </w:rPr>
        <w:t>以会员积分与等级体系为例理解社群：明确场域边界、价值如何被发现与释放、参与者各自的角色、尤其是奖励规则；作业是分析现实中各类社群的场域与结构。</w:t>
      </w:r>
    </w:p>
    <w:p>
      <w:pPr>
        <w:pStyle w:val="Heading3"/>
      </w:pPr>
      <w:r>
        <w:t>第35课　元宇宙中的AMM算法</w:t>
      </w:r>
    </w:p>
    <w:p>
      <w:pPr>
        <w:ind w:firstLine="0"/>
      </w:pPr>
      <w:r>
        <w:rPr>
          <w:rFonts w:ascii="黑体" w:hAnsi="黑体" w:eastAsia="黑体" w:cs="黑体"/>
          <w:b/>
          <w:color w:val="1F3A5F"/>
          <w:sz w:val="23"/>
        </w:rPr>
        <w:t>核心内容：</w:t>
      </w:r>
      <w:r>
        <w:rPr>
          <w:rFonts w:ascii="宋体" w:hAnsi="宋体" w:eastAsia="宋体" w:cs="宋体"/>
          <w:sz w:val="23"/>
        </w:rPr>
        <w:t>借「自动化做市商」算法讲底层规则的力量：传统市场中庄家与散户的博弈导致剧烈波动，人为监管总是慢半拍；而用「X 乘 Y 等于 K」这样极简的公式，可以把「损有余而补不足」写进规则，自动报价、撮合，以资金池的深度抵御外部冲击。由此上升到：算法是生产关系，是世界最底层的规则。</w:t>
      </w:r>
    </w:p>
    <w:p>
      <w:pPr>
        <w:ind w:firstLine="0"/>
      </w:pPr>
      <w:r>
        <w:rPr>
          <w:rFonts w:ascii="黑体" w:hAnsi="黑体" w:eastAsia="黑体" w:cs="黑体"/>
          <w:b/>
          <w:color w:val="1F3A5F"/>
          <w:sz w:val="23"/>
        </w:rPr>
        <w:t>关键观点：</w:t>
      </w:r>
      <w:r>
        <w:rPr>
          <w:rFonts w:ascii="宋体" w:hAnsi="宋体" w:eastAsia="宋体" w:cs="宋体"/>
          <w:sz w:val="23"/>
        </w:rPr>
        <w:t>算法「是生产关系，是这个整个那个最底层的那面镜子」。规则是「发现」而非「发明」；「你要学元宇宙，你连现宇宙都没有搞明白，你谈什么元宇宙」。生意不是追流行，是布局与战略要地的巩固。</w:t>
      </w:r>
    </w:p>
    <w:p>
      <w:pPr>
        <w:ind w:firstLine="0"/>
      </w:pPr>
      <w:r>
        <w:rPr>
          <w:rFonts w:ascii="黑体" w:hAnsi="黑体" w:eastAsia="黑体" w:cs="黑体"/>
          <w:b/>
          <w:color w:val="1F3A5F"/>
          <w:sz w:val="23"/>
        </w:rPr>
        <w:t>商业应用：</w:t>
      </w:r>
      <w:r>
        <w:rPr>
          <w:rFonts w:ascii="宋体" w:hAnsi="宋体" w:eastAsia="宋体" w:cs="宋体"/>
          <w:sz w:val="23"/>
        </w:rPr>
        <w:t>企业升级先审视自己的底层规则；设计资本结构时考虑时间（放进有趋势的模式）、空间（注册地与领域选择）、人（贴合价值观）。本课以算法为例讲规则，不涉及任何投资推荐。</w:t>
      </w:r>
    </w:p>
    <w:p>
      <w:pPr>
        <w:pStyle w:val="Heading3"/>
      </w:pPr>
      <w:r>
        <w:t>第36课　新春特辑——企业家新年计划篇</w:t>
      </w:r>
    </w:p>
    <w:p>
      <w:pPr>
        <w:ind w:firstLine="0"/>
      </w:pPr>
      <w:r>
        <w:rPr>
          <w:rFonts w:ascii="黑体" w:hAnsi="黑体" w:eastAsia="黑体" w:cs="黑体"/>
          <w:b/>
          <w:color w:val="1F3A5F"/>
          <w:sz w:val="23"/>
        </w:rPr>
        <w:t>核心内容：</w:t>
      </w:r>
      <w:r>
        <w:rPr>
          <w:rFonts w:ascii="宋体" w:hAnsi="宋体" w:eastAsia="宋体" w:cs="宋体"/>
          <w:sz w:val="23"/>
        </w:rPr>
        <w:t>新春致辞短课。以《黄帝阴符经》《道德经》开篇，讲「悟道」等于思考加实践；以象、数、理分析企业处境；强调经济周而复始、物极必反；概括工业走向生产关系重构、农业工业化、商业走向网状立体结构的规律；最后回到四论、四维、四个经济场景的框架。</w:t>
      </w:r>
    </w:p>
    <w:p>
      <w:pPr>
        <w:ind w:firstLine="0"/>
      </w:pPr>
      <w:r>
        <w:rPr>
          <w:rFonts w:ascii="黑体" w:hAnsi="黑体" w:eastAsia="黑体" w:cs="黑体"/>
          <w:b/>
          <w:color w:val="1F3A5F"/>
          <w:sz w:val="23"/>
        </w:rPr>
        <w:t>关键观点：</w:t>
      </w:r>
      <w:r>
        <w:rPr>
          <w:rFonts w:ascii="宋体" w:hAnsi="宋体" w:eastAsia="宋体" w:cs="宋体"/>
          <w:sz w:val="23"/>
        </w:rPr>
        <w:t>「如果我端起来一杯水，我把这杯水喝了」——商业逻辑要亲身体验才能懂。「你为什么日子过得不如意，它是有它的道理的。」「没有任何一年没有商机的存在。」</w:t>
      </w:r>
    </w:p>
    <w:p>
      <w:pPr>
        <w:ind w:firstLine="0"/>
      </w:pPr>
      <w:r>
        <w:rPr>
          <w:rFonts w:ascii="黑体" w:hAnsi="黑体" w:eastAsia="黑体" w:cs="黑体"/>
          <w:b/>
          <w:color w:val="1F3A5F"/>
          <w:sz w:val="23"/>
        </w:rPr>
        <w:t>商业应用：</w:t>
      </w:r>
      <w:r>
        <w:rPr>
          <w:rFonts w:ascii="宋体" w:hAnsi="宋体" w:eastAsia="宋体" w:cs="宋体"/>
          <w:sz w:val="23"/>
        </w:rPr>
        <w:t>在年初用象（可见现象）、数（触发条件）、理（背后道理）三个层次审视企业处境，制定新年的目标与路径。</w:t>
      </w:r>
    </w:p>
    <w:p>
      <w:pPr>
        <w:pStyle w:val="Heading3"/>
      </w:pPr>
      <w:r>
        <w:t>第37课　精彩内容合辑</w:t>
      </w:r>
    </w:p>
    <w:p>
      <w:pPr>
        <w:ind w:firstLine="0"/>
      </w:pPr>
      <w:r>
        <w:rPr>
          <w:rFonts w:ascii="黑体" w:hAnsi="黑体" w:eastAsia="黑体" w:cs="黑体"/>
          <w:b/>
          <w:color w:val="1F3A5F"/>
          <w:sz w:val="23"/>
        </w:rPr>
        <w:t>核心内容：</w:t>
      </w:r>
      <w:r>
        <w:rPr>
          <w:rFonts w:ascii="宋体" w:hAnsi="宋体" w:eastAsia="宋体" w:cs="宋体"/>
          <w:sz w:val="23"/>
        </w:rPr>
        <w:t>一年级精彩片段合辑，无新内容，依次剪入：「以客户为中心」的问题、生态级思维与生态溢价、四个经济场景、产业链综合服务平台的自上而下重构。</w:t>
      </w:r>
    </w:p>
    <w:p>
      <w:pPr>
        <w:ind w:firstLine="0"/>
      </w:pPr>
      <w:r>
        <w:rPr>
          <w:rFonts w:ascii="黑体" w:hAnsi="黑体" w:eastAsia="黑体" w:cs="黑体"/>
          <w:b/>
          <w:color w:val="1F3A5F"/>
          <w:sz w:val="23"/>
        </w:rPr>
        <w:t>关键观点：</w:t>
      </w:r>
      <w:r>
        <w:rPr>
          <w:rFonts w:ascii="宋体" w:hAnsi="宋体" w:eastAsia="宋体" w:cs="宋体"/>
          <w:sz w:val="23"/>
        </w:rPr>
        <w:t>「生态级是比平台级更加提升的一种思维体系。」产业链综合服务不是简单的服务，而是在金融、算法、征信上做文章，「自上而下的重构我们这个产业」。</w:t>
      </w:r>
    </w:p>
    <w:p>
      <w:pPr>
        <w:ind w:firstLine="0"/>
      </w:pPr>
      <w:r>
        <w:rPr>
          <w:rFonts w:ascii="黑体" w:hAnsi="黑体" w:eastAsia="黑体" w:cs="黑体"/>
          <w:b/>
          <w:color w:val="1F3A5F"/>
          <w:sz w:val="23"/>
        </w:rPr>
        <w:t>商业应用：</w:t>
      </w:r>
      <w:r>
        <w:rPr>
          <w:rFonts w:ascii="宋体" w:hAnsi="宋体" w:eastAsia="宋体" w:cs="宋体"/>
          <w:sz w:val="23"/>
        </w:rPr>
        <w:t>适合作为一年级的复习提纲，帮助学员回顾全年最核心的几个观点。</w:t>
      </w:r>
    </w:p>
    <w:p>
      <w:pPr>
        <w:pStyle w:val="Heading1"/>
      </w:pPr>
      <w:r>
        <w:t>四、本年级的思想脉络与前后衔接</w:t>
      </w:r>
    </w:p>
    <w:p>
      <w:pPr>
        <w:pStyle w:val="Heading2"/>
      </w:pPr>
      <w:r>
        <w:t>（一）一年级的思想脉络</w:t>
      </w:r>
    </w:p>
    <w:p>
      <w:pPr>
        <w:ind w:firstLine="460"/>
      </w:pPr>
      <w:r>
        <w:rPr>
          <w:rFonts w:ascii="宋体" w:hAnsi="宋体" w:eastAsia="宋体" w:cs="宋体"/>
          <w:sz w:val="23"/>
        </w:rPr>
        <w:t>一年级的主线，可以用周骊晓反复强调的三个根本问题来概括：起点、路径、目标；生存与发展；生存空间的扩张与生存时间的延长。全年的课程都在回答「企业如何从产品级走向平台级、生态级」。</w:t>
      </w:r>
    </w:p>
    <w:p>
      <w:pPr>
        <w:ind w:firstLine="460"/>
      </w:pPr>
      <w:r>
        <w:rPr>
          <w:rFonts w:ascii="宋体" w:hAnsi="宋体" w:eastAsia="宋体" w:cs="宋体"/>
          <w:sz w:val="23"/>
        </w:rPr>
        <w:t>第一条线索是维度的提升。从第 2 课的产品级、平台级、生态级，到第 5 课的四轴模型，再到第 13 课「世界的本质是四维」，课程不断要求企业家把思维从一维的「市场—客户—需求」中拔出来，看到配套产业、Z 轴的无形要素以及时间维度。第 21 课产业链综合服务平台、第 25 课战略地图、第 27 课六步法，都是这条线索在操作层面的展开。</w:t>
      </w:r>
    </w:p>
    <w:p>
      <w:pPr>
        <w:ind w:firstLine="460"/>
      </w:pPr>
      <w:r>
        <w:rPr>
          <w:rFonts w:ascii="宋体" w:hAnsi="宋体" w:eastAsia="宋体" w:cs="宋体"/>
          <w:sz w:val="23"/>
        </w:rPr>
        <w:t>第二条线索是资源与交易。第 3 课资源的四种状态是全年最基础的工具，此后的产业链金融、中转库、物联网、数字资产、社群经济，都可以看作「让资源为我所用、为我所控、如是我有」的不同实现方式；而实现手段始终是「用交易超越买卖」。</w:t>
      </w:r>
    </w:p>
    <w:p>
      <w:pPr>
        <w:ind w:firstLine="460"/>
      </w:pPr>
      <w:r>
        <w:rPr>
          <w:rFonts w:ascii="宋体" w:hAnsi="宋体" w:eastAsia="宋体" w:cs="宋体"/>
          <w:sz w:val="23"/>
        </w:rPr>
        <w:t>第三条线索是规律与规则。从第 12 课河图洛书、第 13 课本质规律、第 16 课《黄帝阴符经》、第 17 课周期理论，到第 18 课规则与算法、第 35 课 AMM 算法，课程逐步引导企业家相信「经济有春夏秋冬」「一切的复杂，都是由简单的规则叠加而成的」，并意识到企业家的本职专业是哲学（第 24 课）。</w:t>
      </w:r>
    </w:p>
    <w:p>
      <w:pPr>
        <w:ind w:firstLine="460"/>
      </w:pPr>
      <w:r>
        <w:rPr>
          <w:rFonts w:ascii="宋体" w:hAnsi="宋体" w:eastAsia="宋体" w:cs="宋体"/>
          <w:sz w:val="23"/>
        </w:rPr>
        <w:t>第四条线索是落地。法人治理架构、战略地图、企业健康诊断、十年规划等课程，把抽象的框架变成可以填写、可以每年更新的工具，使「学一课、做一个任务」的设计真正落到企业中。</w:t>
      </w:r>
    </w:p>
    <w:p>
      <w:pPr>
        <w:pStyle w:val="Heading2"/>
      </w:pPr>
      <w:r>
        <w:t>（二）与后续年级的衔接</w:t>
      </w:r>
    </w:p>
    <w:p>
      <w:pPr>
        <w:ind w:firstLine="460"/>
      </w:pPr>
      <w:r>
        <w:rPr>
          <w:rFonts w:ascii="宋体" w:hAnsi="宋体" w:eastAsia="宋体" w:cs="宋体"/>
          <w:sz w:val="23"/>
        </w:rPr>
        <w:t>一年级在多处为后续课程埋下伏笔。第 19 课结尾即推荐阅读《三十六计》；第 24 课讲十一门学科时提到军事学可学《孙子兵法》《三十六计》中的路径选择，如围魏救赵、远交近攻、走为上；第 11 课「以小搏大」本身就借用了「围魏救赵」的思路。二年级将系统学习《孙子兵法》与《三十六计》，把一年级的四轴、三流、生产三要素等模型放到「商战逻辑」中去运用。</w:t>
      </w:r>
    </w:p>
    <w:p>
      <w:pPr>
        <w:ind w:firstLine="460"/>
      </w:pPr>
      <w:r>
        <w:rPr>
          <w:rFonts w:ascii="宋体" w:hAnsi="宋体" w:eastAsia="宋体" w:cs="宋体"/>
          <w:sz w:val="23"/>
        </w:rPr>
        <w:t>一年级引入的阴阳、五行、象数理、天地人三才等古典模型，以及第 16 课《黄帝阴符经》中的「天发杀机、地发杀机、人发杀机」，会在二年级、三年级被反复调用；第 35 课互动中已提到「四年级要求画像能力和抽象能力」，对应四年级以「象」为核心的《周易》学习。第 34 课后半段谈到「觉」与「悟」、知识与智慧，也预示了高年级从思维训练走向觉知训练的方向。</w:t>
      </w:r>
    </w:p>
    <w:p>
      <w:pPr>
        <w:ind w:firstLine="460"/>
      </w:pPr>
      <w:r>
        <w:rPr>
          <w:rFonts w:ascii="宋体" w:hAnsi="宋体" w:eastAsia="宋体" w:cs="宋体"/>
          <w:sz w:val="23"/>
        </w:rPr>
        <w:t>可以说，一年级提供的是「地图与工具箱」，后续年级则是在这张地图上学习如何博弈、如何谋局、如何看清象与势。</w:t>
      </w:r>
    </w:p>
    <w:p>
      <w:pPr>
        <w:pStyle w:val="Heading1"/>
      </w:pPr>
      <w:r>
        <w:t>五、适合人群与学习建议</w:t>
      </w:r>
    </w:p>
    <w:p>
      <w:pPr>
        <w:pStyle w:val="Heading2"/>
      </w:pPr>
      <w:r>
        <w:t>（一）适合人群</w:t>
      </w:r>
    </w:p>
    <w:p>
      <w:pPr>
        <w:pStyle w:val="ListBullet"/>
      </w:pPr>
      <w:r>
        <w:rPr>
          <w:rFonts w:ascii="宋体" w:hAnsi="宋体" w:eastAsia="宋体" w:cs="宋体"/>
          <w:sz w:val="23"/>
        </w:rPr>
        <w:t>已有一定经营基础、希望突破产品级天花板的企业创始人、董事长与核心股东。</w:t>
      </w:r>
    </w:p>
    <w:p>
      <w:pPr>
        <w:pStyle w:val="ListBullet"/>
      </w:pPr>
      <w:r>
        <w:rPr>
          <w:rFonts w:ascii="宋体" w:hAnsi="宋体" w:eastAsia="宋体" w:cs="宋体"/>
          <w:sz w:val="23"/>
        </w:rPr>
        <w:t>正面临同质化竞争、资金压力或扩张阻力，希望从产业链、平台、生态层面寻找新路径的企业家。</w:t>
      </w:r>
    </w:p>
    <w:p>
      <w:pPr>
        <w:pStyle w:val="ListBullet"/>
      </w:pPr>
      <w:r>
        <w:rPr>
          <w:rFonts w:ascii="宋体" w:hAnsi="宋体" w:eastAsia="宋体" w:cs="宋体"/>
          <w:sz w:val="23"/>
        </w:rPr>
        <w:t>负责企业战略规划、投融资、产业整合的高层管理者。</w:t>
      </w:r>
    </w:p>
    <w:p>
      <w:pPr>
        <w:pStyle w:val="ListBullet"/>
      </w:pPr>
      <w:r>
        <w:rPr>
          <w:rFonts w:ascii="宋体" w:hAnsi="宋体" w:eastAsia="宋体" w:cs="宋体"/>
          <w:sz w:val="23"/>
        </w:rPr>
        <w:t>希望系统建立商业逻辑框架、为后续学习《孙子兵法》《鬼谷子》《周易》等内容打基础的学员。</w:t>
      </w:r>
    </w:p>
    <w:p>
      <w:pPr>
        <w:pStyle w:val="Heading2"/>
      </w:pPr>
      <w:r>
        <w:t>（二）学习建议</w:t>
      </w:r>
    </w:p>
    <w:p>
      <w:pPr>
        <w:pStyle w:val="ListBullet"/>
      </w:pPr>
      <w:r>
        <w:rPr>
          <w:rFonts w:ascii="宋体" w:hAnsi="宋体" w:eastAsia="宋体" w:cs="宋体"/>
          <w:sz w:val="23"/>
        </w:rPr>
        <w:t>先建立框架，再进入细节。周骊晓建议先对商业逻辑总览有整体感觉，再逐课完成任务。学习时可把「四论、四轴、四个经济场景」和「资源的四种状态」作为随时对照的提纲。</w:t>
      </w:r>
    </w:p>
    <w:p>
      <w:pPr>
        <w:pStyle w:val="ListBullet"/>
      </w:pPr>
      <w:r>
        <w:rPr>
          <w:rFonts w:ascii="宋体" w:hAnsi="宋体" w:eastAsia="宋体" w:cs="宋体"/>
          <w:sz w:val="23"/>
        </w:rPr>
        <w:t>一课一任务，动手画图。四轴图、产业地图、战略地图、企业健康诊断表、六步规划等作业都需要亲手完成，最好每年更新一次，形成本企业的历年档案。</w:t>
      </w:r>
    </w:p>
    <w:p>
      <w:pPr>
        <w:pStyle w:val="ListBullet"/>
      </w:pPr>
      <w:r>
        <w:rPr>
          <w:rFonts w:ascii="宋体" w:hAnsi="宋体" w:eastAsia="宋体" w:cs="宋体"/>
          <w:sz w:val="23"/>
        </w:rPr>
        <w:t>先懂逻辑，再看案例。课程中的案例只是说明逻辑的载体，周骊晓明确提醒「光看案例，你没有逻辑的构建，你那些案例你看不出名堂」，切忌照搬。</w:t>
      </w:r>
    </w:p>
    <w:p>
      <w:pPr>
        <w:pStyle w:val="ListBullet"/>
      </w:pPr>
      <w:r>
        <w:rPr>
          <w:rFonts w:ascii="宋体" w:hAnsi="宋体" w:eastAsia="宋体" w:cs="宋体"/>
          <w:sz w:val="23"/>
        </w:rPr>
        <w:t>课程需要反复听。周骊晓自述课程「埋扣」，建议听三遍，随着认知提升会听出更深一层。</w:t>
      </w:r>
    </w:p>
    <w:p>
      <w:pPr>
        <w:pStyle w:val="ListBullet"/>
      </w:pPr>
      <w:r>
        <w:rPr>
          <w:rFonts w:ascii="宋体" w:hAnsi="宋体" w:eastAsia="宋体" w:cs="宋体"/>
          <w:sz w:val="23"/>
        </w:rPr>
        <w:t>对数字经济、区块链、元宇宙等专题，重点理解其背后的生产关系、规则与结构，不追概念、不跟风；课中提及的任何具体项目与时间判断都不宜直接作为经营或投资依据。</w:t>
      </w:r>
    </w:p>
    <w:p>
      <w:pPr>
        <w:pStyle w:val="ListBullet"/>
      </w:pPr>
      <w:r>
        <w:rPr>
          <w:rFonts w:ascii="宋体" w:hAnsi="宋体" w:eastAsia="宋体" w:cs="宋体"/>
          <w:sz w:val="23"/>
        </w:rPr>
        <w:t>读原典，少依赖二手解读。无论是技术文献还是《黄帝阴符经》等古典，课程都强调先读原文、抓本质。</w:t>
      </w:r>
    </w:p>
    <w:p>
      <w:pPr>
        <w:pStyle w:val="Heading1"/>
      </w:pPr>
      <w:r>
        <w:t>六、结语</w:t>
      </w:r>
    </w:p>
    <w:p>
      <w:pPr>
        <w:ind w:firstLine="460"/>
      </w:pPr>
      <w:r>
        <w:rPr>
          <w:rFonts w:ascii="宋体" w:hAnsi="宋体" w:eastAsia="宋体" w:cs="宋体"/>
          <w:sz w:val="23"/>
        </w:rPr>
        <w:t>一年级是 A计划的地基。它回答的不是「做什么产品」，而是「企业为什么存在、往哪里去、怎么去」。从「以客户为中心」的反思出发，到产品级、平台级、生态级的划分，再到四轴模型、资源四态、交易结构、周期与规则，周骊晓为企业家搭起了一张看清自身处境的地图，也给出了一套可以逐步完成的任务。</w:t>
      </w:r>
    </w:p>
    <w:p>
      <w:pPr>
        <w:ind w:firstLine="460"/>
      </w:pPr>
      <w:r>
        <w:rPr>
          <w:rFonts w:ascii="宋体" w:hAnsi="宋体" w:eastAsia="宋体" w:cs="宋体"/>
          <w:sz w:val="23"/>
        </w:rPr>
        <w:t>正如他在课中所说，商业模式是无限多的，商业逻辑却只有「那有限的几样东西」。学完一年级，企业家未必立刻改变某一项业务，但应当能够换一个高度看自己的企业：看到产业地图上的关键控制点，看到资源的不同状态，看到经济的春夏秋冬，并开始用「谋局」代替「追热点」。这正是后续年级学习商战逻辑、鬼谷智慧与易象思维的出发点。</w:t>
      </w:r>
    </w:p>
    <w:sectPr w:rsidR="00FC693F" w:rsidRPr="0006063C" w:rsidSect="00034616">
      <w:footerReference w:type="default" r:id="rId9"/>
      <w:pgSz w:w="11906" w:h="16838"/>
      <w:pgMar w:top="1417" w:right="1474" w:bottom="1304"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cs="宋体"/>
        <w:sz w:val="18"/>
      </w:rPr>
      <w:t xml:space="preserve">第 </w:t>
    </w:r>
    <w:r>
      <w:rPr>
        <w:rFonts w:ascii="宋体" w:hAnsi="宋体" w:eastAsia="宋体" w:cs="宋体"/>
        <w:sz w:val="18"/>
      </w:rPr>
      <w:fldChar w:fldCharType="begin"/>
      <w:instrText xml:space="preserve">PAGE</w:instrText>
      <w:fldChar w:fldCharType="end"/>
    </w:r>
    <w:r>
      <w:rPr>
        <w:rFonts w:ascii="宋体" w:hAnsi="宋体" w:eastAsia="宋体" w:cs="宋体"/>
        <w:sz w:val="18"/>
      </w:rPr>
      <w:t xml:space="preserve"> 页 / 共 </w:t>
    </w:r>
    <w:r>
      <w:rPr>
        <w:rFonts w:ascii="宋体" w:hAnsi="宋体" w:eastAsia="宋体" w:cs="宋体"/>
        <w:sz w:val="18"/>
      </w:rPr>
      <w:fldChar w:fldCharType="begin"/>
      <w:instrText xml:space="preserve">NUMPAGES</w:instrText>
      <w:fldChar w:fldCharType="end"/>
    </w:r>
    <w:r>
      <w:rPr>
        <w:rFonts w:ascii="宋体" w:hAnsi="宋体" w:eastAsia="宋体" w:cs="宋体"/>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80"/>
    </w:pPr>
    <w:rPr>
      <w:rFonts w:ascii="宋体" w:hAnsi="宋体" w:eastAsia="宋体" w:cs="宋体"/>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黑体" w:hAnsi="黑体" w:eastAsia="黑体" w:cs="黑体"/>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黑体" w:hAnsi="黑体" w:eastAsia="黑体" w:cs="黑体"/>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黑体" w:hAnsi="黑体" w:eastAsia="黑体" w:cs="黑体"/>
      <w:b/>
      <w:bCs/>
      <w:color w:val="1F3A5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黑体" w:hAnsi="黑体" w:eastAsia="黑体" w:cs="黑体"/>
      <w:b/>
      <w:color w:val="1F3A5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宋体" w:hAnsi="宋体" w:eastAsia="宋体" w:cs="宋体"/>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