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亿林学堂「A计划」三年级课程说明</w:t>
      </w:r>
    </w:p>
    <w:p>
      <w:pPr>
        <w:jc w:val="center"/>
      </w:pPr>
      <w:r>
        <w:rPr>
          <w:rFonts w:ascii="楷体" w:hAnsi="楷体" w:eastAsia="楷体" w:cs="楷体"/>
          <w:sz w:val="26"/>
        </w:rPr>
        <w:t>《鬼谷子》的商业智慧：七十二术、十四篇与本经阴符七术</w:t>
      </w:r>
    </w:p>
    <w:p>
      <w:pPr>
        <w:jc w:val="center"/>
      </w:pPr>
      <w:r>
        <w:rPr>
          <w:rFonts w:ascii="楷体" w:hAnsi="楷体" w:eastAsia="楷体" w:cs="楷体"/>
          <w:sz w:val="26"/>
        </w:rPr>
        <w:t>主讲：周骊晓</w:t>
      </w:r>
    </w:p>
    <w:p>
      <w:pPr>
        <w:pStyle w:val="Heading1"/>
      </w:pPr>
      <w:r>
        <w:t>一、年级定位与学习目标</w:t>
      </w:r>
    </w:p>
    <w:p>
      <w:pPr>
        <w:pStyle w:val="Heading2"/>
      </w:pPr>
      <w:r>
        <w:t>（一）年级定位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三年级的主题是《鬼谷子》的商业智慧。二年级第 15 课已经预告：二年级上半学年的《孙子兵法》对应资本经济，下半学年的《三十六计》对应互联网经济，三年级则进入与量子经济相对应的学习；第 42 课又把三十六天罡、七十二地煞与鬼谷子七十二术相对照，正式引出本年级。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全年按三部分展开。第 1—25 课讲「七十二术」，每课约讲三术，第 25 课以《西游记》七十二般变化为框架作总结；第 26—36 课讲《鬼谷子》各篇，依次为捭阖、反应、内揵、抵巇（两课）、飞箝、忤合、揣摩、权谋、决与符言、转丸与胠乱，以及外篇持枢、中经；第 37—38 课讲本经阴符七术。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开篇第一课，周骊晓就为全年定下基调：先修「德」。德是空性的承载，不判断对错地包裹一切；无德而学术，容易用于坏处。全年可用四句话概括：阴阳之法、开合之术、三才之道、积德守道。与二年级相比，三年级明显从「谋略」走向「心性」：七十二术前半部逐字解读原文，下半部转向企业应用，而各篇与本经部分则越来越多地讨论非物质、觉知、精气神与「成为」。周骊晓在第 26 课也特别提醒，「说人说家说国说天下」中的「说」是学说与解释，不是说服术；第 8 课强调飞钳等术「绝对不是一个说服人心的」话术。</w:t>
      </w:r>
    </w:p>
    <w:p>
      <w:pPr>
        <w:pStyle w:val="Heading2"/>
      </w:pPr>
      <w:r>
        <w:t>（二）学习目标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建立学习七十二术的三个基础模型——傅里叶变换（振幅、相位、频率对应天地人三才）、诺特定理（对称与守恒）、元亨利贞——并理解「先修德、后学术」的原则。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掌握七十二术中反复出现的核心思维：阴阳互根与转化、第三方视角与换坐标、圆形思维与圆摆思维、物质与非物质的相互作用、以静制动、无视问题直达目标。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理解《鬼谷子》各篇的递进：捭阖（开与关）、反应（呼与应）、内揵（从内部找到开关）、抵巇（捕捉缝隙与征兆）、飞箝（度权量能、飞而箝之）、忤合（整体观与自度才能）、揣摩、权谋、决断，直至转丸、胠乱的「去媒」与内外丹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掌握本经阴符七术「精气神」的内功逻辑：先盛神、养志、实意，再分威、散势、转圆、损兑。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能把上述思维落实到企业经营：甲方思维、关键控制点、外翻与内卷、三流畅通、品牌与价值的非物质建构、行业四季的应对。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从「思」走向「觉」：学会在觉知中听课、在觉知中决策，培养专注与觉察能力。</w:t>
      </w:r>
    </w:p>
    <w:p>
      <w:pPr>
        <w:pStyle w:val="Heading1"/>
      </w:pPr>
      <w:r>
        <w:t>二、课程体系总览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三年级共 38 课。七十二术部分的课程目录标题只标课次，下表另列各课所讲术的序号，各课具体内容见第三部分。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课次</w:t>
            </w:r>
          </w:p>
        </w:tc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课程标题</w:t>
            </w:r>
          </w:p>
        </w:tc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所讲内容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第一课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总纲；第一至第三术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第二课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第四至第六术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第三课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第七至第九术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第四课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第十至第十二术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第五课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第十三至第十五术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第六课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第十六至第十八术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第七课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第十九至第二十一术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第八课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第二十二至第二十四术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第九课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第二十五至第二十七术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第十课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第二十八至第三十术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第十一课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第三十一至第三十三术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《鬼谷子》商业智慧 七十二术 第十二课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第三十四至第三十六术；前三十六术总结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第十三课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第三十七至第三十九术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第十四课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第四十至第四十二术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第十五课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第四十三至第四十五术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第十六课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第四十六至第四十八术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第十七课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第四十九至第五十一术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第十八课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第五十二至第五十四术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第十九课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第五十五至第五十七术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第二十课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第五十八至第六十术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第二十一课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第六十一至第六十三术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第二十二课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第六十四至第六十六术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第二十三课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第六十七至第六十九术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第二十四课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第七十至第七十二术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七十二术 第二十五课 七十二变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七十二术总结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第二十六课 捭阖篇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十四篇导读；捭阖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第二十七课 反应篇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反应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第二十八课 内揵篇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内揵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第二十九课 抵巇篇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抵巇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第三十课 抵巇篇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飞箝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第三十一课 忤合篇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忤合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第三十二课 揣摩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揣、摩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第三十三课 权谋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权、谋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第三十四课 决、符言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决、符言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第三十五课 转丸、胠乱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转丸、胠乱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第三十六课 持枢、中经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持枢、中经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第三十七课 本经阴符七术（上）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盛神、养志、实意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《鬼谷子》的商业智慧 第三十八课 本经阴符七术（下）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分威、散势、转圆、损兑</w:t>
            </w:r>
          </w:p>
        </w:tc>
      </w:tr>
    </w:tbl>
    <w:p/>
    <w:p>
      <w:pPr>
        <w:ind w:firstLine="460"/>
      </w:pPr>
      <w:r>
        <w:rPr>
          <w:rFonts w:ascii="宋体" w:hAnsi="宋体" w:eastAsia="宋体" w:cs="宋体"/>
          <w:sz w:val="23"/>
        </w:rPr>
        <w:t>注：第 30 课目录标题为「抵巇篇」，课程实际讲授内容为第五篇「飞箝」。</w:t>
      </w:r>
    </w:p>
    <w:p>
      <w:pPr>
        <w:pStyle w:val="Heading1"/>
      </w:pPr>
      <w:r>
        <w:t>三、逐课说明</w:t>
      </w:r>
    </w:p>
    <w:p>
      <w:pPr>
        <w:pStyle w:val="Heading2"/>
      </w:pPr>
      <w:r>
        <w:t>第一部分　七十二术（上）：逐术解读（第1—12课）</w:t>
      </w:r>
    </w:p>
    <w:p>
      <w:pPr>
        <w:pStyle w:val="Heading3"/>
      </w:pPr>
      <w:r>
        <w:t>第1课　总纲与第一至第三术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三年级开篇。周骊晓说明全年安排，强调先修「德」，并用四句话概括全年：阴阳之法、开合之术、三才之道、积德守道。学术之前先建立三个基础模型：傅里叶变换（复杂波可拆为若干正弦波，振幅、相位、频率对应天地人三才）、诺特定理（对称与守恒，变性不变质）、元亨利贞。正文讲第一术阳谋阴谋（「圣人谋之于阴故曰神，成之于阳故曰明」）、第二术扭转乾坤（静固志意、神归其舍，借精气神与意志思虑智模型解释如何控制一个系统的战略与研发）、第三术各个击破（以实取虚、以有取无，从关键控制点建根据地再复制裂变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无德而学术，易用于坏处。经营上，商业模式优先于客户需求，控制论、系统论优先，从关键控制点扩张。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课上用七个常见企业难题演示三术的用法，学员可对照本企业找出「意」（战略）与「志」（研发）所在。</w:t>
      </w:r>
    </w:p>
    <w:p>
      <w:pPr>
        <w:pStyle w:val="Heading3"/>
      </w:pPr>
      <w:r>
        <w:t>第2课　第四至第六术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第四术以「璧」与「卦」作喻：璧为闭环、为阴，卦为可观测的发散、为阳；「环转因化，莫知所为，退为大仪」，退可以在时间、因果、阴阳、三才、五行等各层次上还原。第五术盗尽天机：圣人「必因事物之会，观天时之宜」，天机在阴阳交汇点。第六术一言兴邦：道之微妙在于「可以转危为安，救亡使存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与其顺应结果，不如构建原因；很多以小博大的做法是反其道而行。封闭系统中要反向操作，开放系统中不顺从、不跟随。「升维」可以反过来理解为还原。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借胚胎器官发育顺序对应五行相生与企业部门，把科研中心视为「天一生水」的起点；用河图生数、成数理解计划与行动的关系。</w:t>
      </w:r>
    </w:p>
    <w:p>
      <w:pPr>
        <w:pStyle w:val="Heading3"/>
      </w:pPr>
      <w:r>
        <w:t>第3课　第七至第九术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第七术众不敌寡：讲「将枢」，枢是中枢、机关、契机，由天地交合而生，不可逆、不能灭只能用，灭之则「虽胜必衰」。第八术讲「趋合倍反，计有适合，化转环属，各有形势，反覆相求，因事为制」，微观层面同声相应，宏观层面同性相斥，两层找枢的逻辑相反。第九术天地无常：随机应变，兵无常势、水无常形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反覆相求就是复杂系统的调法，像中医抓药，不求一次精确。传统经济学求解析解，复杂经济学视经济为不确定、永远进化的系统。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面对耗散结构，抓住入口与出口；分析产业时从「象」入手，不必追求精确用药。</w:t>
      </w:r>
    </w:p>
    <w:p>
      <w:pPr>
        <w:pStyle w:val="Heading3"/>
      </w:pPr>
      <w:r>
        <w:t>第4课　第十至第十二术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第十术推陈出新：「曲则全，枉则过，满则盈，敝则新，少则得，多则惑」，曲是闭环，枉是主动打开闭环；推陈出新不是推翻旧格局，而是站在系统外利用旧条件。第十一术高瞻远瞩：「智用于众人之所不能知，而能用于众人之所不能见」，区分见、知、智，讲觉知与觉察。第十二术出自《捭阖》「为小无内，为大无外……阳还终阴，阴极反阳」一段，阴阳要满足互根、对立统一、消长、一体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环境恶劣时内卷保全，环境好时打开外翻；利害是一体的，不能简单理解为「有利就发展、不利就休养」。少则得——保持空性，做平台、做载体；多则惑——业务单元太多就会混乱。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审视企业当前处于「曲」还是「枉」，并据环境决定何时打开、如何受时空约束。</w:t>
      </w:r>
    </w:p>
    <w:p>
      <w:pPr>
        <w:pStyle w:val="Heading3"/>
      </w:pPr>
      <w:r>
        <w:t>第5课　第十三至第十五术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第十三术忤合深谋：忤是不顺从，合是顺从；反复相求，计与谋要统一；用之天下、国、家、身，都要「量」——以身、材、能、气、势五个维度衡量。第十四术暗渡陈仓：换坐标看「圣人之道阳，愚人之道阴」，内阴外阳；与三十六计对照，三十六计重动静，七十二术重阴阳。第十五术一点突破：像针灸找穴位，找到关键控制点，从外至内扭转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要超越自身坐标，进入第三方视角：无外乎改变自己或改变外境。复杂、全息系统里内就是外。企业内部过重会限制外翻。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三术连用像中医：先量（望闻问切），再看清阴，最后一针突破。</w:t>
      </w:r>
    </w:p>
    <w:p>
      <w:pPr>
        <w:pStyle w:val="Heading3"/>
      </w:pPr>
      <w:r>
        <w:t>第6课　第十六至第十八术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第十六术视微成巨：「察其事，论万物，别雌雄，虽非其事，见微之类」，信息不对称时通过微小信息归类、取象，如中医望诊、宏观经济指标、财务报表。第十七术主客互变：为强者积于弱，柔弱胜刚强，关键在三个视角自由切换；被动时转时间、转空间，不正面硬碰。第十八术纳叛招降：许之则外翻，拒之则内卷；包容不等于被同化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没有绝对的甲方乙方；客方要取得主动，必须有更大的包容和德性。拒绝即屏蔽市场。系统像水，润万物而不争、因器成形。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按我甲对乙、我甲对甲、我乙对甲、我乙对乙四种情形制定策略；企业要柔性、水性，敏捷制造、动态联盟。</w:t>
      </w:r>
    </w:p>
    <w:p>
      <w:pPr>
        <w:pStyle w:val="Heading3"/>
      </w:pPr>
      <w:r>
        <w:t>第7课　第十九至第二十一术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主线是遇到压力时如何处理。第十九术应敌而动：先「接」后「动」，接住来势、融为一体，再带着它旋转，把方向转向自己。第二十术三教九流：无分别心，平时广结、积德用功，扩大腾挪空间。第二十一术合纵连横：原有时空约束过大时，截断原有输入输出，跳出约束，横向联合，构建新中心、新生态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躲开则无法改变问题，硬碰则伤敌一千自损八百。研究成功者常像研究第一颗爆开的爆米花，却脱离了背后的「锅」（环境）与「火」（时势）。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现金流紧张时，借压力甩掉沉没资产、闲置设备与不合适人员，集中精华；分析时按道、天、地、将、法的顺序。</w:t>
      </w:r>
    </w:p>
    <w:p>
      <w:pPr>
        <w:pStyle w:val="Heading3"/>
      </w:pPr>
      <w:r>
        <w:t>第8课　第二十二至第二十四术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第二十二术飞钳破敌：飞是离开当下低维、升到能包裹对象的高度，钳是控制与征用；熵增时有四层飞（混乱、升维、时间外、虚极）与四层钳。第二十三术料敌如神：进入寂静，用「感」而非「思」去对接信息。第二十四术间不能入：间隙不能人为硬造，要成为间隙中的太极点，一念涌现后展开新时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飞钳「绝对不是一个说服人心的」话术。最深的钳制来自涌现的灵感。创业就是在间隙中另开时空。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有序对无序时要肯放下章法，低维打不过就升维，不定计划以飞出时间框。</w:t>
      </w:r>
    </w:p>
    <w:p>
      <w:pPr>
        <w:pStyle w:val="Heading3"/>
      </w:pPr>
      <w:r>
        <w:t>第9课　第二十五至第二十七术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从类象、意象升到圆形思维。第二十五术弱可攻强：飞不上去时，面对面主动制造无序，用熵增包裹对方的有序。第二十六术无中生有（重点）：德须包「无」而不仅包「有」，在空无中先立时间顺序再开空间。第二十七术空中楼阁：从自身坐标发出的夸张修饰为「饰言」，假则不外损益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「德是包无」。圆形思维把事件看成循环之圆，并可按两仪、三才、五行等多层切割。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把企业看作一层层嵌套的圆，寻找其中的间隙点与切入点。</w:t>
      </w:r>
    </w:p>
    <w:p>
      <w:pPr>
        <w:pStyle w:val="Heading3"/>
      </w:pPr>
      <w:r>
        <w:t>第10课　第二十八至第三十术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在圆形思维上引入圆摆思维。第二十八术带兵带心：摄心是控制、吸取并维系对方的心，「能让对方进入你要的状态才算」。第二十九术一石二鸟：一次了断二元对立，改变圆心或剪断连线，胜过与混乱轨迹硬拼。第三十术四两拨千斤：在坚定目标下寻找迂回、螺旋的最优路径，借时空之力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成为圆心靠的是德与道天地将法。智慧者「不是解决问题的人」，而是会绕、会找最优路径的人。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面对两难，先找到双方共同的圆心，而不是分别应对两个问题。</w:t>
      </w:r>
    </w:p>
    <w:p>
      <w:pPr>
        <w:pStyle w:val="Heading3"/>
      </w:pPr>
      <w:r>
        <w:t>第11课　第三十一至第三十三术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三术成一个圆。第三十一术万金间敌：以圆形思维看清内揵，用物质（财货、采邑、产品）框住非物质。第三十二术制人行权：天时地利改不了时，在「人」的层面争取主动，制人而不制于人。第三十三术谋泄无功：泄即泄气，过程中保持气的通畅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产品框住了混沌的需求，所以产品论能挣钱。企业的气有上、缓、消、下、收、泄、乱、耗、结多种状态，要治本而非头疼医头。「是扇子在玩我呢」——要分清是我在用工具还是工具在用我。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预判平台出现后的应对；诊断企业的「气」处于何种状态。</w:t>
      </w:r>
    </w:p>
    <w:p>
      <w:pPr>
        <w:pStyle w:val="Heading3"/>
      </w:pPr>
      <w:r>
        <w:t>第12课　第三十四至第三十六术与前三十六术总结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第三十四术怒倾帝王：怒即动，以小动可倾覆大系统，自身也怕被小事所倾，是双刃剑，对应以静制动。第三十五术万年大计：「反往以验来」，先总结过去再看未来，历史是循环。第三十六术无形之势：成败取决于有无觉察非物质层面的影响——「神肃察」即觉察。第二部分总结前三十六术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「我们看过去看的是确定」，看未来是不确定。圆周上任一点都可以作为圆心。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企业普遍缺少「总结」的部门和习惯，可建立定期复盘机制，从一点感知全貌。</w:t>
      </w:r>
    </w:p>
    <w:p>
      <w:pPr>
        <w:pStyle w:val="Heading2"/>
      </w:pPr>
      <w:r>
        <w:t>第二部分　七十二术（下）：转向企业应用（第13—25课）</w:t>
      </w:r>
    </w:p>
    <w:p>
      <w:pPr>
        <w:pStyle w:val="Heading3"/>
      </w:pPr>
      <w:r>
        <w:t>第13课　第三十七至第三十九术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进入七十二术下半部，不再逐字咬文，转向企业应用。不战为勇：一本质、二斗争、三结果，抓一得三，不陷于二，在非物质层面建构价值与共识。霸者之资：盟主式兼容并包，如烧杯容纳酸碱。无百年敌：物质生灭，留下的是非物质；品牌须在非物质层面成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「我们不在二里边去跟别人斗争。」上兵伐谋，无视问题而解决问题。外部对抗时先想怎样利用、抽身、扩张。「你最终会留下来的是什么，非物质。」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课上以餐饮企业扩张为例，说明跳出业务层面、走资本路径的思路；以产业轮回说明理解生灭规律才能螺旋上升。</w:t>
      </w:r>
    </w:p>
    <w:p>
      <w:pPr>
        <w:pStyle w:val="Heading3"/>
      </w:pPr>
      <w:r>
        <w:t>第14课　第四十至第四十二术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降人引路：物以类聚、同声相应，内伏外摹，共识机制可在数学层面构建。招贤揽奇：公不如私、私不如结，内外统一、计谋一体，算法是去中心化共识的基础。推己及人：外是内的反映，全息，向内找答案。最后讲商业信息传播的离散与聚合螺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共识可以被设计和构建；外部世界是内在的投射，向内求才能找到答案。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在团队与合作伙伴中，以规则与算法形成共识，而非仅靠个人关系。</w:t>
      </w:r>
    </w:p>
    <w:p>
      <w:pPr>
        <w:pStyle w:val="Heading3"/>
      </w:pPr>
      <w:r>
        <w:t>第15课　第四十三至第四十五术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反有所得：欲张反敛、欲取反与，前提是矛盾双方在某一层面一体、互根。退避观战：不评估矛盾深浅与力量强弱，退出观变；同行相扶；「不赌为赢」。脱困之法：振穷趋急，穷为空间之困、急为时间之迫，如弓弹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物质与非物质可以互解。同行是外翻的跳板，流动即价值。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陷入竞争僵局时，考虑退出观变，而不是在矛盾中继续消耗；困境中寻找空间与时间两个方向的出口。</w:t>
      </w:r>
    </w:p>
    <w:p>
      <w:pPr>
        <w:pStyle w:val="Heading3"/>
      </w:pPr>
      <w:r>
        <w:t>第16课　第四十六至第四十八术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以静制动：先有动静后有阴阳，动静一体互根；静在圆心，企业的静是制度、表单、流程、算法、政策，类比基因。千金买马：「操钩临深渊」，钩是静、饵是交易，即社会生产关系的构建；物质与非物质交换的三层（唯产品论、价值论、生态论）。兼弱攻味：摩之十种状态与方法，以极坐标、相对坐标、绝对坐标三层解读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交易是构建关系的方式；交换的层次决定企业的层次。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把制度、流程、算法看作企业的「静」，以静制动；设计「饵」时区分物质交换与非物质交换。</w:t>
      </w:r>
    </w:p>
    <w:p>
      <w:pPr>
        <w:pStyle w:val="Heading3"/>
      </w:pPr>
      <w:r>
        <w:t>第17课　第四十九至第五十一术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三术对应一分为二、合二为一、从一到零。录功遗过：长短一体，用人所长即加长摆臂，反向看木桶理论。下诏求贤：以无为待有德，像大海一样包容吸纳，不下定义。身后之计：物质湮灭、非物质延续，企业价值在非物质的积累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用人要看长板；包容来自空性。企业留下来的是非物质的东西。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人才使用上扬长而非补短；在品牌、理念、文化上持续积累非物质价值。</w:t>
      </w:r>
    </w:p>
    <w:p>
      <w:pPr>
        <w:pStyle w:val="Heading3"/>
      </w:pPr>
      <w:r>
        <w:t>第18课　第五十二至第五十四术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退兵治兵：引《道德经》善摄生者「以其无死地」，分清客观事实与贪欲、恐惧、迷茫三种情绪，放下「我」与「我的」，让对手看不到你。大贤无敌：审知地势、乃通于天、以化四时；贤德即包容，按四时对待不同阶段的人与行业周期。攻国攻敌：制人者握权，权不是物质权力与控制欲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放下自我才能包容通天；权非控制。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决策前先区分事实与情绪；按行业所处季节调整对竞争者和合作者的态度。</w:t>
      </w:r>
    </w:p>
    <w:p>
      <w:pPr>
        <w:pStyle w:val="Heading3"/>
      </w:pPr>
      <w:r>
        <w:t>第19课　第五十五至第五十七术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两力均衡：势均力敌时用减法而非加法，放下二元对立，回到无我与一；可为对手卖产品，外翻成平台。以显为隐：「用之有道，其道必隐」，物质可拿走，非物质拿不走；企业背后的灵魂难观测，不急于判断。伏间至胜：先伏而后动；水火既济，治（水）与义（火）交融成为发动机，视间而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中空才能输入输出。企业内部轻资产、研发生发、产品成形、平台承载，形成一台「中空发动机」。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与势均力敌的对手相处时，考虑从竞争者转为服务者、平台方。</w:t>
      </w:r>
    </w:p>
    <w:p>
      <w:pPr>
        <w:pStyle w:val="Heading3"/>
      </w:pPr>
      <w:r>
        <w:t>第20课　第五十八至第六十术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三术递进：解决问题（对应天、时间）→化解问题（对应地、空间）→无视问题直达目标（对应人）。矫枉过正：抵巇，「圣人见萌牙巇罅」，可治则抵而塞之，不可治则抵而得之。强而避之：量权，高一维度化解问题，如纸上的蚂蚁。诱敌之诱：「所诱愚以法、所诱智以人」，企业底层法治、中高层人治、管理者在外层审视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与变化同步即相对静止；时空可以互换；主体客体可以转换与融合。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面对问题依次思考：能否解决、能否升维化解、能否无视问题直达目标；按层级设计法治与人治的边界。</w:t>
      </w:r>
    </w:p>
    <w:p>
      <w:pPr>
        <w:pStyle w:val="Heading3"/>
      </w:pPr>
      <w:r>
        <w:t>第21课　第六十一至第六十三术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间接观察：审定有无、以其实虚、嗜欲、志意四组关系；从无到有的起心动念是企业的力量，嗜好背后的欲决定能否转型。养虎为患：进而不知退；在低维赛道一味前进为患，要退到高维看空间，打败你的往往是异业。主观大害：合而不结、貌合神不合；股权是显，使命愿景是隐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整体观察企业系统，结构与关系、各种流即生产关系，最终涌现出「神」。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合作与合资时，不能只看股权等显性安排，要看使命、愿景是否真正一致。</w:t>
      </w:r>
    </w:p>
    <w:p>
      <w:pPr>
        <w:pStyle w:val="Heading3"/>
      </w:pPr>
      <w:r>
        <w:t>第22课　第六十四至第六十六术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欲将取之：以象动之、以报其心、见其情、随而牧之；现象与事实往往不一致；以「止」（不跟随、不评判）与「观」（观生灭全过程）脱离二元对立。善用敌人：「古之善摩者如操钩而临深渊」，饵可物质可非物质；因缘和合，在因与缘上做文章。孤掌能明：抓住至小的原点，不断迭代演化出复杂结果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自律是两种欲望打架；不著相。任何存在都不孤立。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从一个最小的原点出发持续迭代，而不是一开始就追求复杂的完整方案。</w:t>
      </w:r>
    </w:p>
    <w:p>
      <w:pPr>
        <w:pStyle w:val="Heading3"/>
      </w:pPr>
      <w:r>
        <w:t>第23课　第六十七至第六十九术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利害相关：「引钩箝之辞，飞而箝之」，非物质与物质两手力量，所有力量来自结构；以八卦作为八种抽象结构类比企业的布局、获取、创新、执行、应变等能力，借五行补偏。制造敌人：在结构或系统的细微处找关键，千里之堤毁于蚁穴。以敌为师：放下小我，在系统中查验结构与变量；直线结构承载力有限，多结构聚合至平台生态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力量来自结构；细微处可以破局。大脑只管做事与步骤，起点与目标不要交给大脑。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用八类结构自查企业的不足，找到最薄弱的细微环节加以修补。</w:t>
      </w:r>
    </w:p>
    <w:p>
      <w:pPr>
        <w:pStyle w:val="Heading3"/>
      </w:pPr>
      <w:r>
        <w:t>第24课　第七十至第七十二术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以道法术器为纲：道法为升天、术器为落地，先升天后落地。饵食传谣：「金门空物，众口能铄之」，认知来自自己，不落四边。潜入核心：「威肃内盛，推间而行之，则势散」，间是空的另一面，专注力就是「无间」。修成正果：「与天为一」，回归本源，放下小我与成见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创业者的差别在器、术、法、道四层；空的力量无限；既能升天，也能活出鲜活的自我。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企业家先把格局与方法论想透（道、法），再落到具体工具与技能（术、器）。</w:t>
      </w:r>
    </w:p>
    <w:p>
      <w:pPr>
        <w:pStyle w:val="Heading3"/>
      </w:pPr>
      <w:r>
        <w:t>第25课　七十二变（七十二术总结篇）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不讲新术，以《西游记》七十二般变化为框架，对七十二术作形而上的提升与总结：逐一列出各变及其经营类比，如通幽（第三方视角、价值理解）、驱神（非物质）、担山（物质承载非物质、品牌）、借风（借时空之势）、布雾（宣传）、起情（创造概念）、倒移（资源为我所用）、神行（战略联盟）、星数（经济周期）、布阵（结构创建）、大力（蓝海）、藏伏（风控第一）、服食（产业配套）、开辟（生态圈）、辟谷（知进退懂取舍）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风控第一；物质承载非物质；知进退、懂取舍。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可把七十二变当作一张经营检查表，逐项对照本企业是否具备相应能力。</w:t>
      </w:r>
    </w:p>
    <w:p>
      <w:pPr>
        <w:pStyle w:val="Heading2"/>
      </w:pPr>
      <w:r>
        <w:t>第三部分　《鬼谷子》各篇（第26—36课）</w:t>
      </w:r>
    </w:p>
    <w:p>
      <w:pPr>
        <w:pStyle w:val="Heading3"/>
      </w:pPr>
      <w:r>
        <w:t>第26课　捭阖篇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十四篇导读：从高度、深度、角度三个维度读《鬼谷子》；十四篇是一个整体，不能断章取义；先背诵原文，暂缓参考他人解读。捭阖篇逐段讲解：圣人观阴阳之开阖、知存亡之门户、守司其门户；归一、归二、归五的归类方法；口为心之门户，心为神之主；捭为开、言、阳，阖为闭、默、阴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「说」是学说与解释，不是说服术。事物有多重本性，也有各自的「开关」。数术只是工具，不要迷信。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找到企业与合作方的「门户」——让系统打开或关闭的关键开关。</w:t>
      </w:r>
    </w:p>
    <w:p>
      <w:pPr>
        <w:pStyle w:val="Heading3"/>
      </w:pPr>
      <w:r>
        <w:t>第27课　反应篇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反应是两个词：反（回到过去，还原、因）与复（推演未来，演化、果），构成时空坐标系；应是呼应。要跳出时空，用第三方视角。「人言者动也，己默者静也」，以静制动；言有不合者，反而求之。「知之始己」，自知而后知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以象和比去理解对方，「以无形求有声」；不要当真、不要执著。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沟通与谈判中多听少说，先静后动；以还原与演化两条线理解事件的前因后果。</w:t>
      </w:r>
    </w:p>
    <w:p>
      <w:pPr>
        <w:pStyle w:val="Heading3"/>
      </w:pPr>
      <w:r>
        <w:t>第28课　内揵篇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捭阖讲开与关，反应讲呼与应，内揵讲怎样从内部找到开关。引《黄帝内经》开阖枢理论，以汽车与驾驶员比喻心神合一。原文逐段：君臣上下之事，由远而亲、近而疏；结以道德、党友、财货、采色；「欲合者用内，欲去者用外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君臣佐使是分析系统主次的原则。心神合一才安全。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分析一个组织或合作关系时，先分清主次（君臣佐使），找到内部的「门栓」。</w:t>
      </w:r>
    </w:p>
    <w:p>
      <w:pPr>
        <w:pStyle w:val="Heading3"/>
      </w:pPr>
      <w:r>
        <w:t>第29课　抵巇篇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用类思维（同类相从、同源同构）和道法术器金字塔作近似理解。原文逐段：物有自然，事有合离；近而不可见、远而可知，要跳出事物看全貌；「巇者罅也……巇始有朕」，可抵而塞、却、息、匿、得；天下纷错时圣人抵之以法，可治则塞，不可治则得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缝隙在开始时就有征兆；鬼谷之术多在非物质层面做文章。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在价值链中寻找缝隙与征兆：可修补的及时修补，不可修补的则另行取得。</w:t>
      </w:r>
    </w:p>
    <w:p>
      <w:pPr>
        <w:pStyle w:val="Heading3"/>
      </w:pPr>
      <w:r>
        <w:t>第30课　飞箝篇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先讲比思维（取象比类）：先抽象、归类再类比，在阴阳、三才、五行的底层模型上分析。原文逐段：度权量能，征远来近；立势而制事，必先察同异、别是非、见内外、知有无、决安危、定亲疏；「引钩箝之辞，飞而箝之」；用之天下，必度权量能、见天时盛衰、地形广狭。并以嵌入性、结构洞等社会网络理论作参照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「用之于人则空往而实来」。决策前先察、别、见、知、决、定。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在关系网络中找到自己可以占据的「结构洞」，顺天时而动。</w:t>
      </w:r>
    </w:p>
    <w:p>
      <w:pPr>
        <w:pStyle w:val="Heading3"/>
      </w:pPr>
      <w:r>
        <w:t>第31课　忤合篇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以靴袢理论作铺垫：整体决定局部，与东方「一」的宇宙观相近。原文逐段：趋合倍反，各有形势；事无常贵、圣无常师；计谋不两忠，必有反忤；用之天下、国、家、身都要先量；「己必自度才能知睿，乃可进退纵横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整体观；超越换位思考的局限；看人看能力而非文凭；不要只背经典。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在进退抉择前，先客观衡量自身的才能与条件。</w:t>
      </w:r>
    </w:p>
    <w:p>
      <w:pPr>
        <w:pStyle w:val="Heading3"/>
      </w:pPr>
      <w:r>
        <w:t>第32课　揣篇、摩篇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两篇合讲，改用「觉」而非「思」去理解。揣测是下定义、推未来，揣摩是主动影响结果；揣是接收，摩是主动发出，摩有平、正、喜、怒、名、行、廉、信、利、卑十种方式。并以中观「八不中道」破除孤立看事物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揣摩不是琢磨；要主动影响而非被动推测。遇到困难先像水一样包裹住它。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摩之十法可对应企业管理中的审查、规章、奖励、批评等手段；以太极「先揣后摩」的节奏处理冲突。</w:t>
      </w:r>
    </w:p>
    <w:p>
      <w:pPr>
        <w:pStyle w:val="Heading3"/>
      </w:pPr>
      <w:r>
        <w:t>第33课　权篇、谋篇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从「说者，说之也；说之者，资之也」讲起。区分气与味、声与音、形与色：前者客观，后者是主观的坍缩。权在气（天）的层面，谋在味（地）的层面，人是天地之间的炉子。讲人的九种境界。谋篇讲「凡谋有道」、立三仪（天地人三才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权像白纸、画布，是德性与包容；谋是在上面画画——先权后谋。「听贵聪，智贵明，辞贵奇」。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制定谋略之前，先扩大自身的包容与格局（权），再落笔规划（谋）。</w:t>
      </w:r>
    </w:p>
    <w:p>
      <w:pPr>
        <w:pStyle w:val="Heading3"/>
      </w:pPr>
      <w:r>
        <w:t>第34课　决篇、符言篇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揣摩、权谋是理解和包容世界，决是行动和落地。「为人凡决物，必托于疑者」：普通人在果上反应，决篇要人在因上、甚至在因之前做文章。专注有三个境界。符言篇：符是本质的表达；看世界有认知、归纳、推理、觉知、炼化五种方式；「安徐正静」对应「知止而后有定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因上用力；企业家是发现世界价值、实现盈利目标的人。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决策时追问原因的原因，而不是在结果层面被动应对；练习先觉知、再专注。</w:t>
      </w:r>
    </w:p>
    <w:p>
      <w:pPr>
        <w:pStyle w:val="Heading3"/>
      </w:pPr>
      <w:r>
        <w:t>第35课　转丸篇、胠乱篇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两篇原文已失传，本课是周骊晓自己的视角。转丸是转动太极，或转外境，或转自己；胠乱是去除干扰，超越定义、概念、标签和逻辑，即「去媒」。以道家内丹、外丹作比：企业可以把物质凝炼成精神、理念和价值观，非物质存续更久，还能再化为物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在觉知中听课，能捕捉语言背后的内涵。老板的习惯会被员工复制。觉知比德更进一步。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企业家要内炼团队、外取市场精华；把经营经验凝炼为可传承的理念与价值观。</w:t>
      </w:r>
    </w:p>
    <w:p>
      <w:pPr>
        <w:pStyle w:val="Heading3"/>
      </w:pPr>
      <w:r>
        <w:t>第36课　持枢篇、中经篇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持枢：春生、夏长、秋收、冬藏是天之正，不可逆；行业也有野蛮发展、完全竞争、同质化、垄断寡头四季。天道不利时有耐受、转化、出离三种办法；要坚守的「枢」不是业务，而是智慧和规律。中经：中是圆心；能言是看到系统间的联系，厚德是包裹整个系统；四步可通俗理解为干、放、拿、玩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用一年级的「七论」回看：抓价值而不是需求，再看控制点、平台、系统、生态。看破结束就能看到新生。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判断本行业所处季节，选择对应的经营重点；面对不利天时，在耐受、转化、出离中作选择。</w:t>
      </w:r>
    </w:p>
    <w:p>
      <w:pPr>
        <w:pStyle w:val="Heading2"/>
      </w:pPr>
      <w:r>
        <w:t>第四部分　本经阴符七术（第37—38课）</w:t>
      </w:r>
    </w:p>
    <w:p>
      <w:pPr>
        <w:pStyle w:val="Heading3"/>
      </w:pPr>
      <w:r>
        <w:t>第37课　本经阴符七术（上）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前三术是内功，都建立在精气神的基础上。第一术「盛神法五龙」：五气，神为之长，心为之舍，德为之大；用在企业上，就是看企业的精气神、心舍够不够大、上下的气是否通畅。第二术「养志法灵龟」：欲多则心散，心散则志衰；养志的根本是安静，志像发动机。第三术「实意法螣蛇」：心欲安静，虑欲深远；不纵欲也不硬性断欲，要守中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非物质要强大，物质要广大，两者生生不息；气断身亡，神散心死。无为是积极的。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企业要练内功、积蓄能量，生意不好时不妨读书；兼顾当下与未来，三流要通，不能截留；不宜随意辞退员工。</w:t>
      </w:r>
    </w:p>
    <w:p>
      <w:pPr>
        <w:pStyle w:val="Heading3"/>
      </w:pPr>
      <w:r>
        <w:t>第38课　本经阴符七术（下）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后四术侧重对外境的改变，前提是前三术内功已立。第四术「分威法伏熊」：先藏威、养志，神归其舍；物质没了可再生，神散则全完。第五术「散势法鸷鸟」：「用之必寻间而动」，造势不是虚张声势。第六术「转圆法猛兽」：转圆者无穷之计，站在圆外才能看懂圆，转圆从方。第七术「损兑法灵蓍」：圆者不行、方者不止，圆满本自具足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以阴阳虚实有无看企业是必修课；企业家要练神，求非物质的长存。个人与企业的术法藏在本身之中，用智慧发掘、显现即可。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全年可归结为「人法地、地法天、天法道、道法自然」，以及由时间程序演化出空间：先定顺序，再成结构。</w:t>
      </w:r>
    </w:p>
    <w:p>
      <w:pPr>
        <w:pStyle w:val="Heading1"/>
      </w:pPr>
      <w:r>
        <w:t>四、本年级的思想脉络与前后衔接</w:t>
      </w:r>
    </w:p>
    <w:p>
      <w:pPr>
        <w:pStyle w:val="Heading2"/>
      </w:pPr>
      <w:r>
        <w:t>（一）三年级的思想脉络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三年级的脉络可以概括为「由术入德，由思入觉」。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七十二术前半部（第 1—12 课）逐字解读原文，主要训练几种核心思维：阴阳互根与转化（第 4 课第十二术）、第三方视角与换坐标（第 5、6 课）、关键控制点（第 1、5 课）、圆形思维与圆摆思维（第 9、10 课）、物质与非物质的相互作用（第 11 课）。第 12 课对前三十六术作了总结。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七十二术下半部（第 13—24 课）转向企业应用，主题逐渐集中到非物质的建构：品牌与价值要在非物质层面成立（第 13 课），共识可以被设计（第 14 课），企业的价值在非物质的积累（第 17 课），放下自我才能包容通天（第 18 课），中空才能输入输出（第 19 课），力量来自结构（第 23 课），最后以「修成正果」收于回归本源（第 24 课）。第 25 课用七十二变作形而上的总结。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《鬼谷子》各篇（第 26—36 课）形成另一条递进：捭阖讲开与关，反应讲呼与应，内揵讲从内部找到开关，抵巇讲捕捉缝隙，飞箝讲度权量能，忤合讲整体观与自度才能；揣摩、权谋是理解与包容世界，决与符言是行动与落地；转丸、胠乱讲去媒与内外丹；持枢、中经讲顺天时、守智慧。本经阴符七术（第 37—38 课）则把这一切归到精气神：先内功后外用，神为主导。</w:t>
      </w:r>
    </w:p>
    <w:p>
      <w:pPr>
        <w:pStyle w:val="Heading2"/>
      </w:pPr>
      <w:r>
        <w:t>（二）与前后年级的衔接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与一、二年级的衔接：三年级大量调用前两年的框架。第 36 课明确「用一年级的七论回看」，强调抓价值而不是需求；第 5 课把七十二术与二年级的三十六计对照，指出三十六计重动静、七十二术重阴阳；外翻与内卷、关键控制点、三流畅通、行业四季、甲方地位等概念贯穿全年。二年级末提出的物质与非物质、观察者、觉察等主题，在三年级成为主线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与四年级的衔接：第 6 课结尾以九道术图与古代天文为四年级《周易》、五年级奇门遁甲做铺垫；一年级第 35 课互动中提到四年级要求画像与抽象能力。三年级多次使用的类象、意象思维与卦象（如水火既济、八卦作为八种结构），在四年级将系统展开为「象」的学习。值得注意的是，四年级第 1 课特意指出：三年级不贴标签，四年级要敢判断、敢贴标签，但不执着——这正是两个年级在方法上的承接与转换。</w:t>
      </w:r>
    </w:p>
    <w:p>
      <w:pPr>
        <w:pStyle w:val="Heading1"/>
      </w:pPr>
      <w:r>
        <w:t>五、适合人群与学习建议</w:t>
      </w:r>
    </w:p>
    <w:p>
      <w:pPr>
        <w:pStyle w:val="Heading2"/>
      </w:pPr>
      <w:r>
        <w:t>（一）适合人群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已完成一、二年级学习、熟悉 A计划框架与商战逻辑的学员。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希望从具体策略上升到心性、格局与觉察层面的企业家与高层管理者。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对《鬼谷子》及中国古典有兴趣，希望摆脱「说服术」「权谋术」式理解、读出其底层逻辑与经营价值的学员。</w:t>
      </w:r>
    </w:p>
    <w:p>
      <w:pPr>
        <w:pStyle w:val="Heading2"/>
      </w:pPr>
      <w:r>
        <w:t>（二）学习建议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先修德，后学术。周骊晓在开篇即强调，无德而学术易用于坏处；学习三年级应以提升包容与格局为前提。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背诵原文，暂缓参考他人解读。第 26 课建议先背原文，见仁见智、不否定不排斥。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用「觉」而不只用「思」去听。第 32、35 课都提醒，在觉知中听课能捕捉语言背后更多的内涵，用思去听容易被概念坍缩。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结合练习培养专注与觉察。课程介绍了静坐、观呼吸、品香、听音乐、看画等练习方法，同时提醒「不要当真、不要执著、要慎重」，不迷信数术与玄学。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回到企业落地。每一术、每一篇都尽量对应到本企业的战略、组织、品牌、合作与风控上，可把第 25 课的七十二变当作检查清单。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允许反复。三年级内容抽象，建议结合前两年的工具反复听、反复对照。</w:t>
      </w:r>
    </w:p>
    <w:p>
      <w:pPr>
        <w:pStyle w:val="Heading1"/>
      </w:pPr>
      <w:r>
        <w:t>六、结语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三年级借《鬼谷子》完成了 A计划从「谋」到「德」、从「思」到「觉」的转折。七十二术训练的是阴阳、视角、圆心与结构的思维；《鬼谷子》各篇揭示了开阖、反应、内揵、抵巇、飞箝、忤合、揣摩、权谋、决断的递进；本经阴符七术则把一切收归到精气神与内功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周骊晓在课中反复说明，《鬼谷子》不是说服术，七十二术也不是话术；它的价值在于让企业家看清物质背后的非物质、问题背后的结构、外境背后的自己。学完三年级，企业家应当能更从容地处理压力与竞争，更重视企业在理念、品牌与精神层面的积累，并带着「先修德、守枢、观象」的心态，进入四年级以《周易》为核心的「象」的学习。</w:t>
      </w:r>
    </w:p>
    <w:sectPr w:rsidR="00FC693F" w:rsidRPr="0006063C" w:rsidSect="00034616">
      <w:footerReference w:type="default" r:id="rId9"/>
      <w:pgSz w:w="11906" w:h="16838"/>
      <w:pgMar w:top="1417" w:right="1474" w:bottom="130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 w:cs="宋体"/>
        <w:sz w:val="18"/>
      </w:rPr>
      <w:t xml:space="preserve">第 </w:t>
    </w:r>
    <w:r>
      <w:rPr>
        <w:rFonts w:ascii="宋体" w:hAnsi="宋体" w:eastAsia="宋体" w:cs="宋体"/>
        <w:sz w:val="18"/>
      </w:rPr>
      <w:fldChar w:fldCharType="begin"/>
      <w:instrText xml:space="preserve">PAGE</w:instrText>
      <w:fldChar w:fldCharType="end"/>
    </w:r>
    <w:r>
      <w:rPr>
        <w:rFonts w:ascii="宋体" w:hAnsi="宋体" w:eastAsia="宋体" w:cs="宋体"/>
        <w:sz w:val="18"/>
      </w:rPr>
      <w:t xml:space="preserve"> 页 / 共 </w:t>
    </w:r>
    <w:r>
      <w:rPr>
        <w:rFonts w:ascii="宋体" w:hAnsi="宋体" w:eastAsia="宋体" w:cs="宋体"/>
        <w:sz w:val="18"/>
      </w:rPr>
      <w:fldChar w:fldCharType="begin"/>
      <w:instrText xml:space="preserve">NUMPAGES</w:instrText>
      <w:fldChar w:fldCharType="end"/>
    </w:r>
    <w:r>
      <w:rPr>
        <w:rFonts w:ascii="宋体" w:hAnsi="宋体" w:eastAsia="宋体" w:cs="宋体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宋体" w:hAnsi="宋体" w:eastAsia="宋体" w:cs="宋体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 w:cs="黑体"/>
      <w:b/>
      <w:color w:val="1F3A5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宋体" w:hAnsi="宋体" w:eastAsia="宋体" w:cs="宋体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